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4AF0F131"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#121</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CB4295">
        <w:rPr>
          <w:rFonts w:ascii="Times New Roman" w:hAnsi="Times New Roman"/>
          <w:b/>
          <w:bCs/>
          <w:sz w:val="28"/>
          <w:lang w:eastAsia="ko-KR"/>
        </w:rPr>
        <w:t>477</w:t>
      </w:r>
      <w:r w:rsidR="00A37D06">
        <w:rPr>
          <w:rFonts w:ascii="Times New Roman" w:hAnsi="Times New Roman"/>
          <w:b/>
          <w:bCs/>
          <w:sz w:val="28"/>
          <w:lang w:eastAsia="ko-KR"/>
        </w:rPr>
        <w:t>6</w:t>
      </w:r>
      <w:r>
        <w:rPr>
          <w:rFonts w:ascii="Times New Roman" w:hAnsi="Times New Roman"/>
          <w:b/>
          <w:bCs/>
          <w:sz w:val="28"/>
        </w:rPr>
        <w:t xml:space="preserve"> </w:t>
      </w:r>
    </w:p>
    <w:p w14:paraId="411940A5" w14:textId="77777777" w:rsidR="000D5A51" w:rsidRDefault="00FF4DCD">
      <w:pPr>
        <w:tabs>
          <w:tab w:val="center" w:pos="4536"/>
          <w:tab w:val="right" w:pos="9072"/>
        </w:tabs>
        <w:rPr>
          <w:rFonts w:ascii="Times New Roman" w:hAnsi="Times New Roman"/>
          <w:b/>
          <w:sz w:val="18"/>
          <w:szCs w:val="20"/>
        </w:rPr>
      </w:pPr>
      <w:proofErr w:type="spellStart"/>
      <w:proofErr w:type="gramStart"/>
      <w:r>
        <w:rPr>
          <w:rFonts w:ascii="Times New Roman" w:eastAsia="MS Mincho" w:hAnsi="Times New Roman"/>
          <w:b/>
          <w:bCs/>
          <w:sz w:val="28"/>
          <w:lang w:eastAsia="ja-JP"/>
        </w:rPr>
        <w:t>St.Julians</w:t>
      </w:r>
      <w:proofErr w:type="spellEnd"/>
      <w:proofErr w:type="gramEnd"/>
      <w:r>
        <w:rPr>
          <w:rFonts w:ascii="Times New Roman" w:eastAsia="MS Mincho" w:hAnsi="Times New Roman"/>
          <w:b/>
          <w:bCs/>
          <w:sz w:val="28"/>
          <w:lang w:eastAsia="ja-JP"/>
        </w:rPr>
        <w:t>, Malta, May 19th – 23rd, 2025</w:t>
      </w:r>
    </w:p>
    <w:p w14:paraId="00D1CD91" w14:textId="77777777" w:rsidR="000D5A51" w:rsidRDefault="000D5A51">
      <w:pPr>
        <w:jc w:val="both"/>
        <w:rPr>
          <w:rFonts w:ascii="Times New Roman" w:hAnsi="Times New Roman"/>
          <w:szCs w:val="20"/>
        </w:rPr>
      </w:pPr>
    </w:p>
    <w:p w14:paraId="0BC7DC11" w14:textId="77777777"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76C1E36E"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A37D06">
        <w:rPr>
          <w:rFonts w:ascii="Times New Roman" w:hAnsi="Times New Roman"/>
          <w:sz w:val="24"/>
        </w:rPr>
        <w:t>3</w:t>
      </w:r>
      <w:r>
        <w:rPr>
          <w:rFonts w:ascii="Times New Roman" w:hAnsi="Times New Roman"/>
          <w:sz w:val="24"/>
        </w:rPr>
        <w:t xml:space="preserve"> of </w:t>
      </w:r>
      <w:bookmarkEnd w:id="0"/>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77777777"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14:paraId="3ADD5756" w14:textId="77777777" w:rsidR="000D5A51" w:rsidRDefault="00FF4DC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586C523C" w14:textId="77777777" w:rsidR="000D5A51" w:rsidRDefault="00FF4DC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0D5A51" w14:paraId="68570C0F" w14:textId="77777777">
        <w:tc>
          <w:tcPr>
            <w:tcW w:w="2547" w:type="dxa"/>
            <w:shd w:val="clear" w:color="auto" w:fill="D0CECE" w:themeFill="background2" w:themeFillShade="E6"/>
          </w:tcPr>
          <w:p w14:paraId="4E9BB963" w14:textId="77777777" w:rsidR="000D5A51" w:rsidRDefault="00FF4DCD">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4723F2E4" w14:textId="77777777" w:rsidR="000D5A51" w:rsidRDefault="00FF4DCD">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929EC32" w14:textId="77777777" w:rsidR="000D5A51" w:rsidRDefault="00FF4DCD">
            <w:pPr>
              <w:widowControl w:val="0"/>
              <w:rPr>
                <w:rFonts w:ascii="Times New Roman" w:hAnsi="Times New Roman"/>
                <w:b/>
                <w:szCs w:val="20"/>
              </w:rPr>
            </w:pPr>
            <w:r>
              <w:rPr>
                <w:rFonts w:ascii="Times New Roman" w:hAnsi="Times New Roman"/>
                <w:b/>
                <w:szCs w:val="20"/>
              </w:rPr>
              <w:t>Email</w:t>
            </w:r>
          </w:p>
        </w:tc>
      </w:tr>
      <w:tr w:rsidR="000D5A51" w14:paraId="3281BD46" w14:textId="77777777">
        <w:tc>
          <w:tcPr>
            <w:tcW w:w="2547" w:type="dxa"/>
          </w:tcPr>
          <w:p w14:paraId="6E7689BE" w14:textId="77777777" w:rsidR="000D5A51" w:rsidRDefault="00FF4DCD">
            <w:pPr>
              <w:widowControl w:val="0"/>
              <w:rPr>
                <w:rFonts w:ascii="Times New Roman" w:hAnsi="Times New Roman"/>
                <w:szCs w:val="20"/>
              </w:rPr>
            </w:pPr>
            <w:r>
              <w:rPr>
                <w:rFonts w:ascii="Times New Roman" w:hAnsi="Times New Roman"/>
                <w:szCs w:val="20"/>
              </w:rPr>
              <w:t>Moderator (LG Electronics)</w:t>
            </w:r>
          </w:p>
        </w:tc>
        <w:tc>
          <w:tcPr>
            <w:tcW w:w="2550" w:type="dxa"/>
          </w:tcPr>
          <w:p w14:paraId="548F263F" w14:textId="77777777" w:rsidR="000D5A51" w:rsidRDefault="00FF4DCD">
            <w:pPr>
              <w:widowControl w:val="0"/>
              <w:rPr>
                <w:rFonts w:ascii="Times New Roman" w:hAnsi="Times New Roman"/>
                <w:szCs w:val="20"/>
              </w:rPr>
            </w:pPr>
            <w:r>
              <w:rPr>
                <w:rFonts w:ascii="Times New Roman" w:hAnsi="Times New Roman"/>
                <w:szCs w:val="20"/>
              </w:rPr>
              <w:t>Haewook Park</w:t>
            </w:r>
          </w:p>
        </w:tc>
        <w:tc>
          <w:tcPr>
            <w:tcW w:w="4537" w:type="dxa"/>
          </w:tcPr>
          <w:p w14:paraId="12BB3234" w14:textId="77777777" w:rsidR="000D5A51" w:rsidRDefault="00FF4DCD">
            <w:pPr>
              <w:widowControl w:val="0"/>
              <w:rPr>
                <w:rFonts w:ascii="Times New Roman" w:hAnsi="Times New Roman"/>
                <w:szCs w:val="20"/>
              </w:rPr>
            </w:pPr>
            <w:r>
              <w:rPr>
                <w:rFonts w:ascii="Times New Roman" w:hAnsi="Times New Roman"/>
                <w:szCs w:val="20"/>
              </w:rPr>
              <w:t>haewook.park@lge.com</w:t>
            </w:r>
          </w:p>
        </w:tc>
      </w:tr>
      <w:tr w:rsidR="000D5A51" w14:paraId="4AF74D64" w14:textId="77777777">
        <w:tc>
          <w:tcPr>
            <w:tcW w:w="2547" w:type="dxa"/>
          </w:tcPr>
          <w:p w14:paraId="3646EBBD"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9CE8C2C"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63E45E02" w14:textId="77777777" w:rsidR="000D5A51" w:rsidRDefault="00FF4DCD">
            <w:pPr>
              <w:widowControl w:val="0"/>
              <w:rPr>
                <w:rFonts w:ascii="Times New Roman" w:hAnsi="Times New Roman"/>
                <w:szCs w:val="20"/>
              </w:rPr>
            </w:pPr>
            <w:r>
              <w:rPr>
                <w:rFonts w:ascii="Times New Roman" w:hAnsi="Times New Roman"/>
                <w:szCs w:val="20"/>
              </w:rPr>
              <w:t>Zhou.leih@h3c.com</w:t>
            </w:r>
          </w:p>
        </w:tc>
      </w:tr>
      <w:tr w:rsidR="000D5A51" w14:paraId="0F916937" w14:textId="77777777">
        <w:tc>
          <w:tcPr>
            <w:tcW w:w="2547" w:type="dxa"/>
          </w:tcPr>
          <w:p w14:paraId="0C60C6E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77BC4484" w14:textId="77777777" w:rsidR="000D5A51" w:rsidRDefault="00FF4DCD">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0C9D74AB" w14:textId="77777777" w:rsidR="000D5A51" w:rsidRDefault="00FF4DCD">
            <w:pPr>
              <w:widowControl w:val="0"/>
              <w:rPr>
                <w:rFonts w:ascii="Times New Roman" w:hAnsi="Times New Roman"/>
                <w:szCs w:val="20"/>
              </w:rPr>
            </w:pPr>
            <w:r>
              <w:rPr>
                <w:rFonts w:ascii="Times New Roman" w:hAnsi="Times New Roman"/>
                <w:szCs w:val="20"/>
              </w:rPr>
              <w:t>amehat.abebe@samsung.com</w:t>
            </w:r>
          </w:p>
        </w:tc>
      </w:tr>
      <w:tr w:rsidR="000D5A51" w14:paraId="7C33FAC2" w14:textId="77777777">
        <w:tc>
          <w:tcPr>
            <w:tcW w:w="2547" w:type="dxa"/>
          </w:tcPr>
          <w:p w14:paraId="587E1315"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77AEFDF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0F52F2A9" w14:textId="77777777" w:rsidR="000D5A51" w:rsidRDefault="00FF4DCD">
            <w:pPr>
              <w:widowControl w:val="0"/>
              <w:rPr>
                <w:rFonts w:ascii="Times New Roman" w:hAnsi="Times New Roman"/>
                <w:szCs w:val="20"/>
              </w:rPr>
            </w:pPr>
            <w:r>
              <w:rPr>
                <w:rFonts w:ascii="Times New Roman" w:hAnsi="Times New Roman"/>
                <w:szCs w:val="20"/>
              </w:rPr>
              <w:t>venkatasiva@5gtbiitm.in</w:t>
            </w:r>
          </w:p>
        </w:tc>
      </w:tr>
      <w:tr w:rsidR="000D5A51" w14:paraId="27846E1E" w14:textId="77777777">
        <w:tc>
          <w:tcPr>
            <w:tcW w:w="2547" w:type="dxa"/>
          </w:tcPr>
          <w:p w14:paraId="7127DB9C"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2120E8AF"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68B428A" w14:textId="77777777" w:rsidR="000D5A51" w:rsidRDefault="00FF4DCD">
            <w:pPr>
              <w:widowControl w:val="0"/>
              <w:rPr>
                <w:rFonts w:ascii="Times New Roman" w:hAnsi="Times New Roman"/>
                <w:szCs w:val="20"/>
              </w:rPr>
            </w:pPr>
            <w:r>
              <w:rPr>
                <w:rFonts w:ascii="Times New Roman" w:hAnsi="Times New Roman"/>
                <w:szCs w:val="20"/>
              </w:rPr>
              <w:t>yunesung.kim@sktelecom.com</w:t>
            </w:r>
          </w:p>
        </w:tc>
      </w:tr>
      <w:tr w:rsidR="000D5A51" w14:paraId="3B4020B5" w14:textId="77777777">
        <w:tc>
          <w:tcPr>
            <w:tcW w:w="2547" w:type="dxa"/>
          </w:tcPr>
          <w:p w14:paraId="1E814167"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5FB6D15A" w14:textId="77777777" w:rsidR="000D5A51" w:rsidRDefault="00FF4DCD">
            <w:pPr>
              <w:widowControl w:val="0"/>
              <w:rPr>
                <w:rFonts w:ascii="Times New Roman" w:eastAsia="SimSun" w:hAnsi="Times New Roman"/>
                <w:szCs w:val="20"/>
                <w:lang w:val="sv-SE"/>
              </w:rPr>
            </w:pPr>
            <w:r>
              <w:rPr>
                <w:rFonts w:ascii="Times New Roman" w:hAnsi="Times New Roman"/>
                <w:szCs w:val="20"/>
                <w:lang w:val="sv-SE"/>
              </w:rPr>
              <w:t>Pedram Kheirkhah Sangdeh</w:t>
            </w:r>
          </w:p>
          <w:p w14:paraId="038A47BC"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6AEEA932" w14:textId="77777777" w:rsidR="000D5A51" w:rsidRDefault="00FF4DCD">
            <w:pPr>
              <w:widowControl w:val="0"/>
              <w:rPr>
                <w:rFonts w:ascii="Times New Roman" w:hAnsi="Times New Roman"/>
                <w:szCs w:val="20"/>
              </w:rPr>
            </w:pPr>
            <w:r>
              <w:rPr>
                <w:rFonts w:ascii="Times New Roman" w:hAnsi="Times New Roman"/>
                <w:szCs w:val="20"/>
              </w:rPr>
              <w:t xml:space="preserve">Pedram.kheirkhah@mediatek.com </w:t>
            </w:r>
          </w:p>
          <w:p w14:paraId="60DDE251" w14:textId="77777777" w:rsidR="000D5A51" w:rsidRDefault="00FF4DCD">
            <w:pPr>
              <w:widowControl w:val="0"/>
              <w:rPr>
                <w:rFonts w:ascii="Times New Roman" w:hAnsi="Times New Roman"/>
                <w:szCs w:val="20"/>
              </w:rPr>
            </w:pPr>
            <w:r>
              <w:rPr>
                <w:rFonts w:ascii="Times New Roman" w:hAnsi="Times New Roman"/>
                <w:szCs w:val="20"/>
              </w:rPr>
              <w:t>yuching.huang@mediatek.com</w:t>
            </w:r>
          </w:p>
        </w:tc>
      </w:tr>
      <w:tr w:rsidR="000D5A51" w:rsidRPr="00A37D06" w14:paraId="62872159" w14:textId="77777777">
        <w:tc>
          <w:tcPr>
            <w:tcW w:w="2547" w:type="dxa"/>
          </w:tcPr>
          <w:p w14:paraId="26338D1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2B8237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D36497B"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76ADA9B4" w14:textId="77777777" w:rsidR="000D5A51" w:rsidRDefault="00FF4DCD">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7F545D2A" w14:textId="77777777" w:rsidR="000D5A51" w:rsidRDefault="00FF4DCD">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0D5A51" w:rsidRPr="00A37D06" w14:paraId="3AFA4072" w14:textId="77777777">
        <w:tc>
          <w:tcPr>
            <w:tcW w:w="2547" w:type="dxa"/>
          </w:tcPr>
          <w:p w14:paraId="75172E5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155AC09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559B1ED2" w14:textId="77777777" w:rsidR="000D5A51" w:rsidRDefault="00FF4DCD">
            <w:pPr>
              <w:widowControl w:val="0"/>
              <w:rPr>
                <w:rFonts w:ascii="Times New Roman" w:hAnsi="Times New Roman"/>
                <w:szCs w:val="20"/>
                <w:lang w:val="sv-SE"/>
              </w:rPr>
            </w:pPr>
            <w:r>
              <w:rPr>
                <w:rFonts w:ascii="Times New Roman" w:hAnsi="Times New Roman"/>
                <w:szCs w:val="20"/>
                <w:lang w:val="sv-SE"/>
              </w:rPr>
              <w:t>hao.wu@vivo.com</w:t>
            </w:r>
          </w:p>
        </w:tc>
      </w:tr>
      <w:tr w:rsidR="000D5A51" w:rsidRPr="00A37D06" w14:paraId="23FF2A2C" w14:textId="77777777">
        <w:tc>
          <w:tcPr>
            <w:tcW w:w="2547" w:type="dxa"/>
          </w:tcPr>
          <w:p w14:paraId="2D872D4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35E1E5A6"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633E2C1" w14:textId="77777777" w:rsidR="000D5A51" w:rsidRDefault="00B822AA">
            <w:pPr>
              <w:widowControl w:val="0"/>
              <w:rPr>
                <w:rFonts w:ascii="Times New Roman" w:hAnsi="Times New Roman"/>
                <w:szCs w:val="20"/>
                <w:lang w:val="sv-SE"/>
              </w:rPr>
            </w:pPr>
            <w:hyperlink r:id="rId13">
              <w:r w:rsidR="00FF4DCD">
                <w:rPr>
                  <w:rFonts w:ascii="Times New Roman" w:hAnsi="Times New Roman"/>
                  <w:lang w:val="sv-SE"/>
                </w:rPr>
                <w:t>Keyvan.Zarifi@huawei.com</w:t>
              </w:r>
            </w:hyperlink>
          </w:p>
          <w:p w14:paraId="7F8ECA98" w14:textId="77777777" w:rsidR="000D5A51" w:rsidRDefault="00FF4DCD">
            <w:pPr>
              <w:widowControl w:val="0"/>
              <w:rPr>
                <w:rFonts w:ascii="Times New Roman" w:hAnsi="Times New Roman"/>
                <w:szCs w:val="20"/>
                <w:lang w:val="sv-SE"/>
              </w:rPr>
            </w:pPr>
            <w:r>
              <w:rPr>
                <w:rFonts w:ascii="Times New Roman" w:hAnsi="Times New Roman"/>
                <w:szCs w:val="20"/>
                <w:lang w:val="sv-SE"/>
              </w:rPr>
              <w:t>liyuan3@huawei.com</w:t>
            </w:r>
          </w:p>
        </w:tc>
      </w:tr>
      <w:tr w:rsidR="000D5A51" w14:paraId="0108126D" w14:textId="77777777">
        <w:tc>
          <w:tcPr>
            <w:tcW w:w="2547" w:type="dxa"/>
          </w:tcPr>
          <w:p w14:paraId="0F01A4B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4D17D17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25CAF6A1" w14:textId="77777777" w:rsidR="000D5A51" w:rsidRDefault="00FF4DCD">
            <w:pPr>
              <w:widowControl w:val="0"/>
              <w:rPr>
                <w:rFonts w:ascii="Times New Roman" w:hAnsi="Times New Roman"/>
                <w:szCs w:val="20"/>
              </w:rPr>
            </w:pPr>
            <w:r>
              <w:rPr>
                <w:rFonts w:ascii="Times New Roman" w:hAnsi="Times New Roman"/>
                <w:szCs w:val="20"/>
              </w:rPr>
              <w:t>guan_peng@nec.cn</w:t>
            </w:r>
          </w:p>
          <w:p w14:paraId="76644DC2" w14:textId="77777777" w:rsidR="000D5A51" w:rsidRDefault="00FF4DCD">
            <w:pPr>
              <w:widowControl w:val="0"/>
              <w:rPr>
                <w:rFonts w:ascii="Times New Roman" w:hAnsi="Times New Roman"/>
                <w:szCs w:val="20"/>
              </w:rPr>
            </w:pPr>
            <w:r>
              <w:rPr>
                <w:rFonts w:ascii="Times New Roman" w:hAnsi="Times New Roman"/>
                <w:szCs w:val="20"/>
              </w:rPr>
              <w:t>y-jiang_ct@nec.com</w:t>
            </w:r>
          </w:p>
        </w:tc>
      </w:tr>
      <w:tr w:rsidR="000D5A51" w:rsidRPr="00A37D06" w14:paraId="2AEA1D6D" w14:textId="77777777">
        <w:tc>
          <w:tcPr>
            <w:tcW w:w="2547" w:type="dxa"/>
          </w:tcPr>
          <w:p w14:paraId="2DB79852"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775B488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03FA0DA5" w14:textId="77777777" w:rsidR="000D5A51" w:rsidRDefault="00FF4DCD">
            <w:pPr>
              <w:widowControl w:val="0"/>
              <w:rPr>
                <w:rFonts w:ascii="Times New Roman" w:hAnsi="Times New Roman"/>
                <w:szCs w:val="20"/>
                <w:lang w:val="sv-SE"/>
              </w:rPr>
            </w:pPr>
            <w:r>
              <w:rPr>
                <w:rFonts w:ascii="Times New Roman" w:hAnsi="Times New Roman"/>
                <w:szCs w:val="20"/>
                <w:lang w:val="sv-SE"/>
              </w:rPr>
              <w:t>wangguotong@fujitsu.com</w:t>
            </w:r>
          </w:p>
        </w:tc>
      </w:tr>
      <w:tr w:rsidR="000D5A51" w:rsidRPr="00A37D06" w14:paraId="4E70A4B8" w14:textId="77777777">
        <w:tc>
          <w:tcPr>
            <w:tcW w:w="2547" w:type="dxa"/>
          </w:tcPr>
          <w:p w14:paraId="7277B80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75DD1301"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3D2EFB6F" w14:textId="77777777" w:rsidR="000D5A51" w:rsidRDefault="00FF4DCD">
            <w:pPr>
              <w:widowControl w:val="0"/>
              <w:rPr>
                <w:rFonts w:ascii="Times New Roman" w:hAnsi="Times New Roman"/>
                <w:szCs w:val="20"/>
                <w:lang w:val="sv-SE"/>
              </w:rPr>
            </w:pPr>
            <w:r>
              <w:rPr>
                <w:rFonts w:ascii="Times New Roman" w:hAnsi="Times New Roman"/>
                <w:szCs w:val="20"/>
                <w:lang w:val="sv-SE"/>
              </w:rPr>
              <w:t>jsundara@qti.qualcomm.com</w:t>
            </w:r>
          </w:p>
        </w:tc>
      </w:tr>
      <w:tr w:rsidR="000D5A51" w:rsidRPr="00A37D06" w14:paraId="2F659841" w14:textId="77777777">
        <w:tc>
          <w:tcPr>
            <w:tcW w:w="2547" w:type="dxa"/>
          </w:tcPr>
          <w:p w14:paraId="526C070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15576042"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1471FB" w14:textId="77777777" w:rsidR="000D5A51" w:rsidRDefault="00FF4DCD">
            <w:pPr>
              <w:widowControl w:val="0"/>
              <w:rPr>
                <w:rFonts w:ascii="Times New Roman" w:hAnsi="Times New Roman"/>
                <w:szCs w:val="20"/>
                <w:lang w:val="sv-SE"/>
              </w:rPr>
            </w:pPr>
            <w:r>
              <w:rPr>
                <w:rFonts w:ascii="Times New Roman" w:hAnsi="Times New Roman"/>
                <w:szCs w:val="20"/>
                <w:lang w:val="sv-SE"/>
              </w:rPr>
              <w:t>liuwendong1@oppo.com</w:t>
            </w:r>
          </w:p>
        </w:tc>
      </w:tr>
      <w:tr w:rsidR="000D5A51" w:rsidRPr="00A37D06" w14:paraId="538F4A51" w14:textId="77777777">
        <w:tc>
          <w:tcPr>
            <w:tcW w:w="2547" w:type="dxa"/>
          </w:tcPr>
          <w:p w14:paraId="678EC8EE" w14:textId="77777777" w:rsidR="000D5A51" w:rsidRDefault="00FF4DCD">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6BBF521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25BC1677" w14:textId="77777777" w:rsidR="000D5A51" w:rsidRDefault="00FF4DCD">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3BB6A760" w14:textId="77777777" w:rsidR="000D5A51" w:rsidRDefault="00B822AA">
            <w:pPr>
              <w:widowControl w:val="0"/>
              <w:rPr>
                <w:rFonts w:ascii="Times New Roman" w:hAnsi="Times New Roman"/>
                <w:lang w:val="sv-SE"/>
              </w:rPr>
            </w:pPr>
            <w:hyperlink r:id="rId14">
              <w:r w:rsidR="00FF4DCD">
                <w:rPr>
                  <w:rFonts w:ascii="Times New Roman" w:hAnsi="Times New Roman"/>
                  <w:lang w:val="sv-SE"/>
                </w:rPr>
                <w:t>wangx@DOCOMOlabs-beijing.com.cn</w:t>
              </w:r>
            </w:hyperlink>
          </w:p>
          <w:p w14:paraId="693FE70A" w14:textId="77777777" w:rsidR="000D5A51" w:rsidRDefault="00FF4DCD">
            <w:pPr>
              <w:widowControl w:val="0"/>
              <w:rPr>
                <w:rFonts w:ascii="Times New Roman" w:hAnsi="Times New Roman"/>
                <w:szCs w:val="20"/>
                <w:lang w:val="sv-SE"/>
              </w:rPr>
            </w:pPr>
            <w:r>
              <w:rPr>
                <w:rFonts w:ascii="Times New Roman" w:hAnsi="Times New Roman"/>
                <w:szCs w:val="20"/>
                <w:lang w:val="sv-SE"/>
              </w:rPr>
              <w:t>haruhi.echigo.fw@nttDOCOMO.com</w:t>
            </w:r>
          </w:p>
        </w:tc>
      </w:tr>
      <w:tr w:rsidR="000D5A51" w:rsidRPr="00A37D06" w14:paraId="3BA2AB1D" w14:textId="77777777">
        <w:tc>
          <w:tcPr>
            <w:tcW w:w="2547" w:type="dxa"/>
          </w:tcPr>
          <w:p w14:paraId="3B22DD8B"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4399E85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027389C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5798344" w14:textId="77777777" w:rsidR="000D5A51" w:rsidRDefault="00B822AA">
            <w:pPr>
              <w:widowControl w:val="0"/>
              <w:rPr>
                <w:rFonts w:ascii="Times New Roman" w:hAnsi="Times New Roman"/>
                <w:szCs w:val="20"/>
                <w:lang w:val="sv-SE"/>
              </w:rPr>
            </w:pPr>
            <w:hyperlink r:id="rId15">
              <w:r w:rsidR="00FF4DCD">
                <w:rPr>
                  <w:lang w:val="sv-SE"/>
                </w:rPr>
                <w:t>Shijia.shao@unisoc.com</w:t>
              </w:r>
            </w:hyperlink>
          </w:p>
          <w:p w14:paraId="41AD97BB" w14:textId="77777777" w:rsidR="000D5A51" w:rsidRDefault="00FF4DCD">
            <w:pPr>
              <w:widowControl w:val="0"/>
              <w:rPr>
                <w:rFonts w:ascii="Times New Roman" w:hAnsi="Times New Roman"/>
                <w:szCs w:val="20"/>
                <w:lang w:val="sv-SE"/>
              </w:rPr>
            </w:pPr>
            <w:r>
              <w:rPr>
                <w:rFonts w:ascii="Times New Roman" w:hAnsi="Times New Roman"/>
                <w:szCs w:val="20"/>
                <w:lang w:val="sv-SE"/>
              </w:rPr>
              <w:t>Hualei.wang@unisoc.com</w:t>
            </w:r>
          </w:p>
        </w:tc>
      </w:tr>
      <w:tr w:rsidR="000D5A51" w:rsidRPr="00A37D06" w14:paraId="48988692" w14:textId="77777777">
        <w:trPr>
          <w:trHeight w:val="339"/>
        </w:trPr>
        <w:tc>
          <w:tcPr>
            <w:tcW w:w="2547" w:type="dxa"/>
          </w:tcPr>
          <w:p w14:paraId="6A8B4AA1"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7CBAED2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2A2A1717"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2BC4A04D"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14686BC" w14:textId="77777777" w:rsidR="000D5A51" w:rsidRDefault="00B822AA">
            <w:pPr>
              <w:widowControl w:val="0"/>
              <w:rPr>
                <w:rFonts w:ascii="Times New Roman" w:hAnsi="Times New Roman"/>
                <w:szCs w:val="20"/>
                <w:lang w:val="sv-SE"/>
              </w:rPr>
            </w:pPr>
            <w:hyperlink r:id="rId16">
              <w:r w:rsidR="00FF4DCD">
                <w:rPr>
                  <w:rFonts w:ascii="Times New Roman" w:hAnsi="Times New Roman"/>
                  <w:lang w:val="sv-SE"/>
                </w:rPr>
                <w:t>Jingya.li@ericsson.com</w:t>
              </w:r>
            </w:hyperlink>
          </w:p>
          <w:p w14:paraId="79ABAF30" w14:textId="77777777" w:rsidR="000D5A51" w:rsidRDefault="00B822AA">
            <w:pPr>
              <w:widowControl w:val="0"/>
              <w:rPr>
                <w:rFonts w:ascii="Times New Roman" w:hAnsi="Times New Roman"/>
                <w:szCs w:val="20"/>
                <w:lang w:val="sv-SE"/>
              </w:rPr>
            </w:pPr>
            <w:hyperlink r:id="rId17">
              <w:r w:rsidR="00FF4DCD">
                <w:rPr>
                  <w:rFonts w:ascii="Times New Roman" w:hAnsi="Times New Roman"/>
                  <w:lang w:val="sv-SE"/>
                </w:rPr>
                <w:t>Siva.muruganathan@ericsson.com</w:t>
              </w:r>
            </w:hyperlink>
          </w:p>
          <w:p w14:paraId="4A6CBCEC" w14:textId="77777777" w:rsidR="000D5A51" w:rsidRDefault="00FF4DCD">
            <w:pPr>
              <w:widowControl w:val="0"/>
              <w:rPr>
                <w:rFonts w:ascii="Times New Roman" w:hAnsi="Times New Roman"/>
                <w:szCs w:val="20"/>
                <w:lang w:val="sv-SE"/>
              </w:rPr>
            </w:pPr>
            <w:r>
              <w:rPr>
                <w:rFonts w:ascii="Times New Roman" w:hAnsi="Times New Roman"/>
                <w:szCs w:val="20"/>
                <w:lang w:val="sv-SE"/>
              </w:rPr>
              <w:t>Jianwei.zhang@ericsson.com</w:t>
            </w:r>
          </w:p>
        </w:tc>
      </w:tr>
      <w:tr w:rsidR="000D5A51" w14:paraId="683C57C7" w14:textId="77777777">
        <w:trPr>
          <w:trHeight w:val="339"/>
        </w:trPr>
        <w:tc>
          <w:tcPr>
            <w:tcW w:w="2547" w:type="dxa"/>
          </w:tcPr>
          <w:p w14:paraId="1E6F6AE7"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3364EDE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42082D95" w14:textId="77777777" w:rsidR="000D5A51" w:rsidRDefault="00FF4DCD">
            <w:pPr>
              <w:widowControl w:val="0"/>
              <w:rPr>
                <w:rFonts w:ascii="Times New Roman" w:eastAsia="Yu Mincho" w:hAnsi="Times New Roman"/>
                <w:szCs w:val="20"/>
                <w:lang w:eastAsia="ja-JP"/>
              </w:rPr>
            </w:pPr>
            <w:proofErr w:type="spellStart"/>
            <w:r>
              <w:rPr>
                <w:rFonts w:ascii="Times New Roman" w:eastAsia="SimSun" w:hAnsi="Times New Roman"/>
                <w:szCs w:val="20"/>
                <w:lang w:eastAsia="zh-CN"/>
              </w:rPr>
              <w:t>Yunqi</w:t>
            </w:r>
            <w:proofErr w:type="spellEnd"/>
            <w:r>
              <w:rPr>
                <w:rFonts w:ascii="Times New Roman" w:eastAsia="SimSun" w:hAnsi="Times New Roman"/>
                <w:szCs w:val="20"/>
                <w:lang w:eastAsia="zh-CN"/>
              </w:rPr>
              <w:t xml:space="preserve"> Sun</w:t>
            </w:r>
          </w:p>
        </w:tc>
        <w:tc>
          <w:tcPr>
            <w:tcW w:w="4537" w:type="dxa"/>
          </w:tcPr>
          <w:p w14:paraId="4EC98578" w14:textId="77777777" w:rsidR="000D5A51" w:rsidRDefault="00B822AA">
            <w:pPr>
              <w:widowControl w:val="0"/>
              <w:rPr>
                <w:rFonts w:ascii="Times New Roman" w:hAnsi="Times New Roman"/>
                <w:szCs w:val="20"/>
              </w:rPr>
            </w:pPr>
            <w:hyperlink r:id="rId18">
              <w:r w:rsidR="00FF4DCD">
                <w:rPr>
                  <w:rFonts w:ascii="Times New Roman" w:hAnsi="Times New Roman"/>
                </w:rPr>
                <w:t>wei.xingguang@zte.com.cn</w:t>
              </w:r>
            </w:hyperlink>
          </w:p>
          <w:p w14:paraId="24122C5B" w14:textId="77777777" w:rsidR="000D5A51" w:rsidRDefault="00FF4DCD">
            <w:pPr>
              <w:widowControl w:val="0"/>
              <w:rPr>
                <w:rFonts w:ascii="Times New Roman" w:hAnsi="Times New Roman"/>
              </w:rPr>
            </w:pPr>
            <w:r>
              <w:rPr>
                <w:rFonts w:ascii="Times New Roman" w:eastAsia="SimSun" w:hAnsi="Times New Roman"/>
                <w:lang w:eastAsia="zh-CN"/>
              </w:rPr>
              <w:t>sun.yunqi</w:t>
            </w:r>
            <w:r>
              <w:rPr>
                <w:rFonts w:ascii="Times New Roman" w:hAnsi="Times New Roman"/>
              </w:rPr>
              <w:t>@zte.com.cn</w:t>
            </w:r>
            <w:r>
              <w:rPr>
                <w:rFonts w:ascii="Times New Roman" w:hAnsi="Times New Roman"/>
                <w:szCs w:val="20"/>
              </w:rPr>
              <w:t xml:space="preserve"> </w:t>
            </w:r>
          </w:p>
        </w:tc>
      </w:tr>
      <w:tr w:rsidR="000D5A51" w14:paraId="14EC42A4" w14:textId="77777777">
        <w:trPr>
          <w:trHeight w:val="339"/>
        </w:trPr>
        <w:tc>
          <w:tcPr>
            <w:tcW w:w="2547" w:type="dxa"/>
          </w:tcPr>
          <w:p w14:paraId="6E005A6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1E9873CA"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599ECE8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3C66933F" w14:textId="77777777" w:rsidR="000D5A51" w:rsidRDefault="00B822AA">
            <w:pPr>
              <w:widowControl w:val="0"/>
              <w:rPr>
                <w:rFonts w:ascii="Times New Roman" w:hAnsi="Times New Roman"/>
                <w:szCs w:val="20"/>
              </w:rPr>
            </w:pPr>
            <w:hyperlink r:id="rId19">
              <w:r w:rsidR="00FF4DCD">
                <w:rPr>
                  <w:rFonts w:ascii="Times New Roman" w:hAnsi="Times New Roman"/>
                </w:rPr>
                <w:t>svgadhai@iitk.ac.in</w:t>
              </w:r>
            </w:hyperlink>
          </w:p>
          <w:p w14:paraId="462BAF2E" w14:textId="77777777" w:rsidR="000D5A51" w:rsidRDefault="00B822AA">
            <w:pPr>
              <w:widowControl w:val="0"/>
              <w:rPr>
                <w:rFonts w:ascii="Times New Roman" w:hAnsi="Times New Roman"/>
                <w:szCs w:val="20"/>
              </w:rPr>
            </w:pPr>
            <w:hyperlink r:id="rId20">
              <w:r w:rsidR="00FF4DCD">
                <w:rPr>
                  <w:rFonts w:ascii="Times New Roman" w:hAnsi="Times New Roman"/>
                </w:rPr>
                <w:t>abhishekks@iitk.ac.in</w:t>
              </w:r>
            </w:hyperlink>
            <w:r w:rsidR="00FF4DCD">
              <w:rPr>
                <w:rFonts w:ascii="Times New Roman" w:hAnsi="Times New Roman"/>
                <w:szCs w:val="20"/>
              </w:rPr>
              <w:t xml:space="preserve"> </w:t>
            </w:r>
          </w:p>
        </w:tc>
      </w:tr>
      <w:tr w:rsidR="000D5A51" w14:paraId="532B3361" w14:textId="77777777">
        <w:trPr>
          <w:trHeight w:val="339"/>
        </w:trPr>
        <w:tc>
          <w:tcPr>
            <w:tcW w:w="2547" w:type="dxa"/>
          </w:tcPr>
          <w:p w14:paraId="46C559A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C0C5D5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2165A301" w14:textId="77777777" w:rsidR="000D5A51" w:rsidRDefault="00B822AA">
            <w:pPr>
              <w:widowControl w:val="0"/>
              <w:rPr>
                <w:rFonts w:ascii="Times New Roman" w:hAnsi="Times New Roman"/>
                <w:szCs w:val="20"/>
              </w:rPr>
            </w:pPr>
            <w:hyperlink r:id="rId21">
              <w:r w:rsidR="00FF4DCD">
                <w:rPr>
                  <w:rFonts w:ascii="Times New Roman" w:hAnsi="Times New Roman"/>
                </w:rPr>
                <w:t>Isfar.tariq@att.com</w:t>
              </w:r>
            </w:hyperlink>
          </w:p>
        </w:tc>
      </w:tr>
      <w:tr w:rsidR="000D5A51" w14:paraId="00C77010" w14:textId="77777777">
        <w:trPr>
          <w:trHeight w:val="339"/>
        </w:trPr>
        <w:tc>
          <w:tcPr>
            <w:tcW w:w="2547" w:type="dxa"/>
          </w:tcPr>
          <w:p w14:paraId="3B5EFE29"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64930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00CDF5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78476454" w14:textId="77777777" w:rsidR="000D5A51" w:rsidRDefault="00FF4DCD">
            <w:pPr>
              <w:widowControl w:val="0"/>
              <w:rPr>
                <w:rFonts w:ascii="Times New Roman" w:hAnsi="Times New Roman"/>
                <w:szCs w:val="20"/>
              </w:rPr>
            </w:pPr>
            <w:r>
              <w:rPr>
                <w:rFonts w:ascii="Times New Roman" w:hAnsi="Times New Roman"/>
                <w:szCs w:val="20"/>
              </w:rPr>
              <w:t>liuzhengxuan@xiaomi.com</w:t>
            </w:r>
          </w:p>
          <w:p w14:paraId="65E0EBEA" w14:textId="77777777" w:rsidR="000D5A51" w:rsidRDefault="00FF4DCD">
            <w:pPr>
              <w:widowControl w:val="0"/>
              <w:rPr>
                <w:rFonts w:ascii="Times New Roman" w:hAnsi="Times New Roman"/>
                <w:szCs w:val="20"/>
              </w:rPr>
            </w:pPr>
            <w:r>
              <w:rPr>
                <w:rFonts w:ascii="Times New Roman" w:hAnsi="Times New Roman"/>
                <w:szCs w:val="20"/>
              </w:rPr>
              <w:t>liumin10@xiaomi.com</w:t>
            </w:r>
          </w:p>
        </w:tc>
      </w:tr>
      <w:tr w:rsidR="000D5A51" w14:paraId="27888201" w14:textId="77777777">
        <w:trPr>
          <w:trHeight w:val="339"/>
        </w:trPr>
        <w:tc>
          <w:tcPr>
            <w:tcW w:w="2547" w:type="dxa"/>
          </w:tcPr>
          <w:p w14:paraId="7E22D98B"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1A00B17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7A607DD" w14:textId="77777777" w:rsidR="000D5A51" w:rsidRDefault="00B822AA">
            <w:pPr>
              <w:widowControl w:val="0"/>
              <w:rPr>
                <w:rFonts w:ascii="Times New Roman" w:hAnsi="Times New Roman"/>
                <w:szCs w:val="20"/>
              </w:rPr>
            </w:pPr>
            <w:hyperlink r:id="rId22">
              <w:r w:rsidR="00FF4DCD">
                <w:rPr>
                  <w:rFonts w:ascii="Times New Roman" w:hAnsi="Times New Roman"/>
                </w:rPr>
                <w:t>Victor.sergeev@intel.com</w:t>
              </w:r>
            </w:hyperlink>
          </w:p>
        </w:tc>
      </w:tr>
      <w:tr w:rsidR="000D5A51" w14:paraId="0236C496" w14:textId="77777777">
        <w:trPr>
          <w:trHeight w:val="339"/>
        </w:trPr>
        <w:tc>
          <w:tcPr>
            <w:tcW w:w="2547" w:type="dxa"/>
            <w:vAlign w:val="center"/>
          </w:tcPr>
          <w:p w14:paraId="3AF0163D" w14:textId="77777777" w:rsidR="000D5A51" w:rsidRDefault="00FF4DCD">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2791ECA4"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Yuhua</w:t>
            </w:r>
            <w:proofErr w:type="spellEnd"/>
            <w:r>
              <w:rPr>
                <w:rFonts w:ascii="Times New Roman" w:eastAsia="SimSun" w:hAnsi="Times New Roman"/>
                <w:szCs w:val="20"/>
                <w:lang w:eastAsia="zh-CN"/>
              </w:rPr>
              <w:t xml:space="preserve"> Cao</w:t>
            </w:r>
          </w:p>
          <w:p w14:paraId="2430183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641C9D49"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38CAEE09" w14:textId="77777777" w:rsidR="000D5A51" w:rsidRDefault="00B822AA">
            <w:pPr>
              <w:pStyle w:val="af0"/>
              <w:widowControl w:val="0"/>
              <w:spacing w:after="0" w:line="300" w:lineRule="auto"/>
              <w:rPr>
                <w:rFonts w:ascii="Times New Roman" w:eastAsia="바탕" w:hAnsi="Times New Roman" w:cs="Times New Roman"/>
                <w:szCs w:val="20"/>
                <w:lang w:val="en-GB" w:eastAsia="en-US"/>
              </w:rPr>
            </w:pPr>
            <w:hyperlink r:id="rId23">
              <w:r w:rsidR="00FF4DCD">
                <w:rPr>
                  <w:rFonts w:ascii="Times New Roman" w:eastAsia="바탕" w:hAnsi="Times New Roman" w:cs="Times New Roman"/>
                  <w:lang w:val="en-GB" w:eastAsia="en-US"/>
                </w:rPr>
                <w:t>caoyuhua@chinamobile.com</w:t>
              </w:r>
            </w:hyperlink>
          </w:p>
          <w:p w14:paraId="5C1A940D" w14:textId="77777777" w:rsidR="000D5A51" w:rsidRDefault="00B822AA">
            <w:pPr>
              <w:pStyle w:val="af0"/>
              <w:widowControl w:val="0"/>
              <w:spacing w:after="0" w:line="300" w:lineRule="auto"/>
              <w:rPr>
                <w:rFonts w:ascii="Times New Roman" w:eastAsia="바탕" w:hAnsi="Times New Roman" w:cs="Times New Roman"/>
                <w:szCs w:val="20"/>
                <w:lang w:val="en-GB" w:eastAsia="en-US"/>
              </w:rPr>
            </w:pPr>
            <w:hyperlink r:id="rId24">
              <w:r w:rsidR="00FF4DCD">
                <w:rPr>
                  <w:rFonts w:ascii="Times New Roman" w:eastAsia="바탕" w:hAnsi="Times New Roman" w:cs="Times New Roman"/>
                  <w:lang w:val="en-GB" w:eastAsia="en-US"/>
                </w:rPr>
                <w:t>zhengyi@chinamobile.com</w:t>
              </w:r>
            </w:hyperlink>
          </w:p>
          <w:p w14:paraId="02AEAD30" w14:textId="77777777" w:rsidR="000D5A51" w:rsidRDefault="00FF4DCD">
            <w:pPr>
              <w:widowControl w:val="0"/>
              <w:rPr>
                <w:rFonts w:ascii="Times New Roman" w:hAnsi="Times New Roman"/>
                <w:szCs w:val="20"/>
              </w:rPr>
            </w:pPr>
            <w:r>
              <w:rPr>
                <w:rFonts w:ascii="Times New Roman" w:hAnsi="Times New Roman"/>
                <w:szCs w:val="20"/>
              </w:rPr>
              <w:t>songdan@chinamobile.com</w:t>
            </w:r>
          </w:p>
        </w:tc>
      </w:tr>
      <w:tr w:rsidR="000D5A51" w14:paraId="74EEC7B5" w14:textId="77777777">
        <w:trPr>
          <w:trHeight w:val="339"/>
        </w:trPr>
        <w:tc>
          <w:tcPr>
            <w:tcW w:w="2547" w:type="dxa"/>
            <w:vAlign w:val="center"/>
          </w:tcPr>
          <w:p w14:paraId="0A20602D" w14:textId="77777777" w:rsidR="000D5A51" w:rsidRDefault="00FF4DCD">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71652D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Ahmed </w:t>
            </w:r>
            <w:proofErr w:type="spellStart"/>
            <w:r>
              <w:rPr>
                <w:rFonts w:ascii="Times New Roman" w:eastAsia="SimSun" w:hAnsi="Times New Roman"/>
                <w:szCs w:val="20"/>
                <w:lang w:eastAsia="zh-CN"/>
              </w:rPr>
              <w:t>Hindy</w:t>
            </w:r>
            <w:proofErr w:type="spellEnd"/>
          </w:p>
          <w:p w14:paraId="4E75ED8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1D262463" w14:textId="77777777" w:rsidR="000D5A51" w:rsidRDefault="00B822AA">
            <w:pPr>
              <w:pStyle w:val="af0"/>
              <w:widowControl w:val="0"/>
              <w:spacing w:after="0" w:line="300" w:lineRule="auto"/>
              <w:rPr>
                <w:rFonts w:ascii="Times New Roman" w:eastAsia="바탕" w:hAnsi="Times New Roman" w:cs="Times New Roman"/>
                <w:szCs w:val="20"/>
                <w:lang w:val="en-GB" w:eastAsia="en-US"/>
              </w:rPr>
            </w:pPr>
            <w:hyperlink r:id="rId25">
              <w:r w:rsidR="00FF4DCD">
                <w:rPr>
                  <w:rFonts w:ascii="Times New Roman" w:eastAsia="바탕" w:hAnsi="Times New Roman" w:cs="Times New Roman"/>
                  <w:lang w:val="en-GB" w:eastAsia="en-US"/>
                </w:rPr>
                <w:t>ahmedhindy@motorola.com</w:t>
              </w:r>
            </w:hyperlink>
          </w:p>
          <w:p w14:paraId="5B4EB125" w14:textId="77777777" w:rsidR="000D5A51" w:rsidRDefault="00B822AA">
            <w:pPr>
              <w:pStyle w:val="af0"/>
              <w:widowControl w:val="0"/>
              <w:spacing w:after="0" w:line="300" w:lineRule="auto"/>
              <w:rPr>
                <w:rFonts w:ascii="Times New Roman" w:eastAsia="바탕" w:hAnsi="Times New Roman" w:cs="Times New Roman"/>
                <w:szCs w:val="20"/>
                <w:lang w:val="en-GB" w:eastAsia="en-US"/>
              </w:rPr>
            </w:pPr>
            <w:hyperlink r:id="rId26">
              <w:r w:rsidR="00FF4DCD">
                <w:rPr>
                  <w:rFonts w:ascii="Times New Roman" w:eastAsia="바탕" w:hAnsi="Times New Roman" w:cs="Times New Roman"/>
                  <w:lang w:val="en-GB"/>
                </w:rPr>
                <w:t>vpourahmadi@lenovo.com</w:t>
              </w:r>
            </w:hyperlink>
          </w:p>
        </w:tc>
      </w:tr>
      <w:tr w:rsidR="000D5A51" w14:paraId="359F6F2A" w14:textId="77777777">
        <w:trPr>
          <w:trHeight w:val="339"/>
        </w:trPr>
        <w:tc>
          <w:tcPr>
            <w:tcW w:w="2547" w:type="dxa"/>
            <w:vAlign w:val="center"/>
          </w:tcPr>
          <w:p w14:paraId="077060D8" w14:textId="77777777" w:rsidR="000D5A51" w:rsidRDefault="00FF4DCD">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7D3FFC22" w14:textId="77777777" w:rsidR="000D5A51" w:rsidRDefault="00FF4DCD">
            <w:pPr>
              <w:widowControl w:val="0"/>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14:paraId="1AB8910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0D5A51" w14:paraId="56A80C9F" w14:textId="77777777">
        <w:trPr>
          <w:trHeight w:val="339"/>
        </w:trPr>
        <w:tc>
          <w:tcPr>
            <w:tcW w:w="2547" w:type="dxa"/>
            <w:vAlign w:val="center"/>
          </w:tcPr>
          <w:p w14:paraId="407860A5" w14:textId="77777777" w:rsidR="000D5A51" w:rsidRDefault="00FF4DCD">
            <w:pPr>
              <w:widowControl w:val="0"/>
              <w:rPr>
                <w:rFonts w:ascii="Times New Roman" w:hAnsi="Times New Roman"/>
                <w:szCs w:val="20"/>
              </w:rPr>
            </w:pPr>
            <w:r>
              <w:rPr>
                <w:rFonts w:ascii="Times New Roman" w:hAnsi="Times New Roman"/>
                <w:szCs w:val="20"/>
              </w:rPr>
              <w:t>NVIDIA</w:t>
            </w:r>
          </w:p>
        </w:tc>
        <w:tc>
          <w:tcPr>
            <w:tcW w:w="2550" w:type="dxa"/>
            <w:vAlign w:val="center"/>
          </w:tcPr>
          <w:p w14:paraId="6520713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28A4D5BA" w14:textId="77777777" w:rsidR="000D5A51" w:rsidRDefault="00B822AA">
            <w:pPr>
              <w:pStyle w:val="af0"/>
              <w:widowControl w:val="0"/>
              <w:spacing w:after="0" w:line="300" w:lineRule="auto"/>
              <w:rPr>
                <w:rFonts w:ascii="Times New Roman" w:eastAsia="바탕" w:hAnsi="Times New Roman" w:cs="Times New Roman"/>
                <w:szCs w:val="20"/>
                <w:lang w:val="en-GB" w:eastAsia="en-US"/>
              </w:rPr>
            </w:pPr>
            <w:hyperlink r:id="rId27">
              <w:r w:rsidR="00FF4DCD">
                <w:rPr>
                  <w:rFonts w:ascii="Times New Roman" w:eastAsia="바탕" w:hAnsi="Times New Roman" w:cs="Times New Roman"/>
                  <w:lang w:val="en-GB" w:eastAsia="en-US"/>
                </w:rPr>
                <w:t>xingqinl@nvidia.com</w:t>
              </w:r>
            </w:hyperlink>
            <w:r w:rsidR="00FF4DCD">
              <w:rPr>
                <w:rFonts w:ascii="Times New Roman" w:eastAsia="바탕" w:hAnsi="Times New Roman" w:cs="Times New Roman"/>
                <w:szCs w:val="20"/>
                <w:lang w:val="en-GB" w:eastAsia="en-US"/>
              </w:rPr>
              <w:t xml:space="preserve"> </w:t>
            </w:r>
          </w:p>
        </w:tc>
      </w:tr>
      <w:tr w:rsidR="000D5A51" w14:paraId="18375187" w14:textId="77777777">
        <w:trPr>
          <w:trHeight w:val="339"/>
        </w:trPr>
        <w:tc>
          <w:tcPr>
            <w:tcW w:w="2547" w:type="dxa"/>
          </w:tcPr>
          <w:p w14:paraId="07F9179E" w14:textId="77777777" w:rsidR="000D5A51" w:rsidRDefault="00FF4DCD">
            <w:pPr>
              <w:widowControl w:val="0"/>
              <w:rPr>
                <w:rFonts w:ascii="Times New Roman" w:hAnsi="Times New Roman"/>
                <w:szCs w:val="20"/>
              </w:rPr>
            </w:pPr>
            <w:r>
              <w:rPr>
                <w:rFonts w:ascii="Times New Roman" w:eastAsia="Yu Mincho" w:hAnsi="Times New Roman"/>
                <w:szCs w:val="20"/>
                <w:lang w:eastAsia="ja-JP"/>
              </w:rPr>
              <w:lastRenderedPageBreak/>
              <w:t>CATT</w:t>
            </w:r>
          </w:p>
        </w:tc>
        <w:tc>
          <w:tcPr>
            <w:tcW w:w="2550" w:type="dxa"/>
          </w:tcPr>
          <w:p w14:paraId="7A0BB26E"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2DC92258" w14:textId="77777777" w:rsidR="000D5A51" w:rsidRDefault="00B822AA">
            <w:pPr>
              <w:pStyle w:val="af0"/>
              <w:widowControl w:val="0"/>
              <w:spacing w:after="0" w:line="300" w:lineRule="auto"/>
              <w:rPr>
                <w:rFonts w:ascii="Times New Roman" w:eastAsia="바탕" w:hAnsi="Times New Roman" w:cs="Times New Roman"/>
                <w:szCs w:val="20"/>
                <w:lang w:val="en-GB" w:eastAsia="en-US"/>
              </w:rPr>
            </w:pPr>
            <w:hyperlink r:id="rId28">
              <w:r w:rsidR="00FF4DCD">
                <w:rPr>
                  <w:rFonts w:ascii="Times New Roman" w:eastAsia="바탕" w:hAnsi="Times New Roman" w:cs="Times New Roman"/>
                  <w:lang w:val="en-GB" w:eastAsia="en-US"/>
                </w:rPr>
                <w:t>liqianrui@catt.cn</w:t>
              </w:r>
            </w:hyperlink>
          </w:p>
        </w:tc>
      </w:tr>
      <w:tr w:rsidR="000D5A51" w14:paraId="26C7CDA9" w14:textId="77777777">
        <w:trPr>
          <w:trHeight w:val="339"/>
        </w:trPr>
        <w:tc>
          <w:tcPr>
            <w:tcW w:w="2547" w:type="dxa"/>
          </w:tcPr>
          <w:p w14:paraId="1D3F6D6E"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2555D015"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681C752A"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0D5A51" w14:paraId="70832AEF" w14:textId="77777777">
        <w:trPr>
          <w:trHeight w:val="339"/>
        </w:trPr>
        <w:tc>
          <w:tcPr>
            <w:tcW w:w="2547" w:type="dxa"/>
          </w:tcPr>
          <w:p w14:paraId="5A299A78"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0917D1C7" w14:textId="77777777" w:rsidR="000D5A51" w:rsidRDefault="00FF4DCD">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1D76D25"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0D5A51" w14:paraId="3C9FE15D" w14:textId="77777777">
        <w:trPr>
          <w:trHeight w:val="339"/>
        </w:trPr>
        <w:tc>
          <w:tcPr>
            <w:tcW w:w="2547" w:type="dxa"/>
          </w:tcPr>
          <w:p w14:paraId="731314D2"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2C230"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0B075B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0D5A51" w14:paraId="236BBFAE" w14:textId="77777777">
        <w:trPr>
          <w:trHeight w:val="339"/>
        </w:trPr>
        <w:tc>
          <w:tcPr>
            <w:tcW w:w="2547" w:type="dxa"/>
          </w:tcPr>
          <w:p w14:paraId="5C959383" w14:textId="77777777" w:rsidR="000D5A51" w:rsidRDefault="00FF4DCD">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7148E38D"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Pr>
          <w:p w14:paraId="144E85B2"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0D5A51" w14:paraId="21FE8301" w14:textId="77777777">
        <w:trPr>
          <w:trHeight w:val="339"/>
        </w:trPr>
        <w:tc>
          <w:tcPr>
            <w:tcW w:w="2547" w:type="dxa"/>
          </w:tcPr>
          <w:p w14:paraId="77A52AA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166274EE"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5A2C98B7"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BEB7E8A" w14:textId="77777777" w:rsidR="000D5A51" w:rsidRDefault="00FF4DCD">
            <w:pPr>
              <w:pStyle w:val="af0"/>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14628113"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0D5A51" w14:paraId="2C67D78B" w14:textId="77777777">
        <w:trPr>
          <w:trHeight w:val="339"/>
        </w:trPr>
        <w:tc>
          <w:tcPr>
            <w:tcW w:w="2547" w:type="dxa"/>
          </w:tcPr>
          <w:p w14:paraId="3BF493AE" w14:textId="77777777"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14:paraId="30D25DA4"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15F37D8"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0CEE1617" w14:textId="77777777" w:rsidR="000D5A51" w:rsidRDefault="00B822AA">
            <w:pPr>
              <w:pStyle w:val="af0"/>
              <w:widowControl w:val="0"/>
              <w:spacing w:after="0" w:line="300" w:lineRule="auto"/>
              <w:rPr>
                <w:rFonts w:ascii="Times New Roman" w:eastAsia="바탕" w:hAnsi="Times New Roman" w:cs="Times New Roman"/>
                <w:szCs w:val="20"/>
                <w:lang w:val="en-GB" w:eastAsia="en-US"/>
              </w:rPr>
            </w:pPr>
            <w:hyperlink r:id="rId29">
              <w:r w:rsidR="00FF4DCD">
                <w:rPr>
                  <w:rFonts w:ascii="Times New Roman" w:eastAsia="바탕" w:hAnsi="Times New Roman" w:cs="Times New Roman"/>
                  <w:szCs w:val="20"/>
                  <w:lang w:val="en-GB" w:eastAsia="en-US"/>
                </w:rPr>
                <w:t>fan.yang@mavenir.com</w:t>
              </w:r>
            </w:hyperlink>
          </w:p>
          <w:p w14:paraId="24D221CF"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0D5A51" w14:paraId="13347EBA" w14:textId="77777777">
        <w:trPr>
          <w:trHeight w:val="339"/>
        </w:trPr>
        <w:tc>
          <w:tcPr>
            <w:tcW w:w="2547" w:type="dxa"/>
          </w:tcPr>
          <w:p w14:paraId="26C4C511"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65C8E149"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66778BA1"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0D5A51" w14:paraId="7CB8BAD7" w14:textId="77777777">
        <w:trPr>
          <w:trHeight w:val="339"/>
        </w:trPr>
        <w:tc>
          <w:tcPr>
            <w:tcW w:w="2547" w:type="dxa"/>
          </w:tcPr>
          <w:p w14:paraId="5FEE53E0" w14:textId="77777777"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Tejas</w:t>
            </w:r>
            <w:proofErr w:type="spellEnd"/>
            <w:r>
              <w:rPr>
                <w:rFonts w:ascii="Times New Roman" w:eastAsia="Yu Mincho" w:hAnsi="Times New Roman"/>
                <w:szCs w:val="20"/>
                <w:lang w:val="en-US" w:eastAsia="ja-JP"/>
              </w:rPr>
              <w:t xml:space="preserve"> Networks</w:t>
            </w:r>
          </w:p>
        </w:tc>
        <w:tc>
          <w:tcPr>
            <w:tcW w:w="2550" w:type="dxa"/>
          </w:tcPr>
          <w:p w14:paraId="55149BF4"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2AFC8D8"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0D5A51" w14:paraId="35E68179" w14:textId="77777777">
        <w:trPr>
          <w:trHeight w:val="339"/>
        </w:trPr>
        <w:tc>
          <w:tcPr>
            <w:tcW w:w="2547" w:type="dxa"/>
          </w:tcPr>
          <w:p w14:paraId="55E4C90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45012CB8"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 xml:space="preserve">Makoto </w:t>
            </w:r>
            <w:proofErr w:type="spellStart"/>
            <w:r>
              <w:rPr>
                <w:rFonts w:ascii="Times New Roman" w:eastAsia="MS Mincho" w:hAnsi="Times New Roman" w:cs="Times New Roman"/>
                <w:szCs w:val="20"/>
                <w:lang w:val="en-GB" w:eastAsia="ja-JP"/>
              </w:rPr>
              <w:t>Kitahara</w:t>
            </w:r>
            <w:proofErr w:type="spellEnd"/>
          </w:p>
          <w:p w14:paraId="591D6F80"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proofErr w:type="spellStart"/>
            <w:r>
              <w:rPr>
                <w:rFonts w:ascii="Times New Roman" w:eastAsia="MS Mincho" w:hAnsi="Times New Roman" w:cs="Times New Roman"/>
                <w:szCs w:val="20"/>
                <w:lang w:val="en-GB" w:eastAsia="ja-JP"/>
              </w:rPr>
              <w:t>Liqing</w:t>
            </w:r>
            <w:proofErr w:type="spellEnd"/>
            <w:r>
              <w:rPr>
                <w:rFonts w:ascii="Times New Roman" w:eastAsia="MS Mincho" w:hAnsi="Times New Roman" w:cs="Times New Roman"/>
                <w:szCs w:val="20"/>
                <w:lang w:val="en-GB" w:eastAsia="ja-JP"/>
              </w:rPr>
              <w:t xml:space="preserve"> Liu</w:t>
            </w:r>
          </w:p>
        </w:tc>
        <w:tc>
          <w:tcPr>
            <w:tcW w:w="4537" w:type="dxa"/>
          </w:tcPr>
          <w:p w14:paraId="594B677A"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3CCD9554"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6701BD25" w14:textId="77777777" w:rsidR="000D5A51" w:rsidRDefault="000D5A51">
      <w:pPr>
        <w:ind w:firstLine="200"/>
        <w:jc w:val="both"/>
        <w:rPr>
          <w:rFonts w:ascii="Times New Roman" w:hAnsi="Times New Roman"/>
          <w:lang w:val="sv-SE" w:eastAsia="ko-KR"/>
        </w:rPr>
      </w:pPr>
    </w:p>
    <w:p w14:paraId="48C22B81" w14:textId="77777777" w:rsidR="000D5A51" w:rsidRDefault="00FF4DCD">
      <w:pPr>
        <w:pStyle w:val="2"/>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5C0BBF64" w14:textId="77777777" w:rsidR="000D5A51" w:rsidRDefault="00FF4DCD">
      <w:pPr>
        <w:spacing w:line="360" w:lineRule="auto"/>
        <w:ind w:firstLine="200"/>
      </w:pPr>
      <w:r>
        <w:t>In RAN#105, it is concluded that CSI prediction moves to normative phase starting from Q1 of 2025. Following objectives are captured in updated WID [1] as below</w:t>
      </w:r>
    </w:p>
    <w:tbl>
      <w:tblPr>
        <w:tblStyle w:val="affc"/>
        <w:tblW w:w="9016" w:type="dxa"/>
        <w:tblLayout w:type="fixed"/>
        <w:tblLook w:val="04A0" w:firstRow="1" w:lastRow="0" w:firstColumn="1" w:lastColumn="0" w:noHBand="0" w:noVBand="1"/>
      </w:tblPr>
      <w:tblGrid>
        <w:gridCol w:w="9016"/>
      </w:tblGrid>
      <w:tr w:rsidR="000D5A51" w14:paraId="3A250153" w14:textId="77777777">
        <w:tc>
          <w:tcPr>
            <w:tcW w:w="9016" w:type="dxa"/>
          </w:tcPr>
          <w:p w14:paraId="49BA3CC3" w14:textId="77777777" w:rsidR="000D5A51" w:rsidRDefault="00FF4DCD">
            <w:pPr>
              <w:widowControl w:val="0"/>
              <w:numPr>
                <w:ilvl w:val="0"/>
                <w:numId w:val="34"/>
              </w:numPr>
              <w:suppressAutoHyphens w:val="0"/>
              <w:textAlignment w:val="baseline"/>
              <w:rPr>
                <w:bCs/>
              </w:rPr>
            </w:pPr>
            <w:r>
              <w:rPr>
                <w:bCs/>
              </w:rPr>
              <w:t xml:space="preserve">CSI feedback enhancement, encompassing [RAN1/RAN2]: </w:t>
            </w:r>
          </w:p>
          <w:p w14:paraId="08B9F217" w14:textId="77777777" w:rsidR="000D5A51" w:rsidRDefault="00FF4DCD">
            <w:pPr>
              <w:widowControl w:val="0"/>
              <w:numPr>
                <w:ilvl w:val="1"/>
                <w:numId w:val="34"/>
              </w:numPr>
              <w:suppressAutoHyphens w:val="0"/>
              <w:textAlignment w:val="baseline"/>
              <w:rPr>
                <w:bCs/>
              </w:rPr>
            </w:pPr>
            <w:r>
              <w:rPr>
                <w:bCs/>
              </w:rPr>
              <w:t xml:space="preserve">CSI prediction (UE-sided model): </w:t>
            </w:r>
          </w:p>
          <w:p w14:paraId="60890963" w14:textId="77777777" w:rsidR="000D5A51" w:rsidRDefault="00FF4DCD">
            <w:pPr>
              <w:widowControl w:val="0"/>
              <w:numPr>
                <w:ilvl w:val="2"/>
                <w:numId w:val="34"/>
              </w:numPr>
              <w:suppressAutoHyphens w:val="0"/>
              <w:textAlignment w:val="baseline"/>
              <w:rPr>
                <w:bCs/>
              </w:rPr>
            </w:pPr>
            <w:r>
              <w:rPr>
                <w:bCs/>
              </w:rPr>
              <w:t>Functionality-based LCM leveraged from other use cases, when necessary and applicable,</w:t>
            </w:r>
          </w:p>
          <w:p w14:paraId="0439FB2D" w14:textId="77777777" w:rsidR="000D5A51" w:rsidRDefault="00FF4DCD">
            <w:pPr>
              <w:widowControl w:val="0"/>
              <w:numPr>
                <w:ilvl w:val="2"/>
                <w:numId w:val="34"/>
              </w:numPr>
              <w:suppressAutoHyphens w:val="0"/>
              <w:textAlignment w:val="baseline"/>
              <w:rPr>
                <w:bCs/>
              </w:rPr>
            </w:pPr>
            <w:r>
              <w:rPr>
                <w:bCs/>
              </w:rPr>
              <w:t>Study, and if necessary, specify consistency of training/inference,</w:t>
            </w:r>
          </w:p>
          <w:p w14:paraId="3F65A984" w14:textId="77777777" w:rsidR="000D5A51" w:rsidRDefault="00FF4DCD">
            <w:pPr>
              <w:widowControl w:val="0"/>
              <w:numPr>
                <w:ilvl w:val="2"/>
                <w:numId w:val="34"/>
              </w:numPr>
              <w:suppressAutoHyphens w:val="0"/>
              <w:textAlignment w:val="baseline"/>
              <w:rPr>
                <w:bCs/>
              </w:rPr>
            </w:pPr>
            <w:r>
              <w:rPr>
                <w:bCs/>
              </w:rPr>
              <w:t>Note: Normative work in RAN1 for CSI prediction will start from Q1 of 2025</w:t>
            </w:r>
          </w:p>
        </w:tc>
      </w:tr>
    </w:tbl>
    <w:p w14:paraId="38B094DC" w14:textId="77777777" w:rsidR="000D5A51" w:rsidRDefault="00FF4DCD">
      <w:pPr>
        <w:ind w:firstLine="200"/>
        <w:jc w:val="both"/>
        <w:rPr>
          <w:rStyle w:val="a5"/>
          <w:rFonts w:ascii="Times New Roman" w:hAnsi="Times New Roman"/>
          <w:b w:val="0"/>
          <w:lang w:eastAsia="ko-KR"/>
        </w:rPr>
      </w:pPr>
      <w:r>
        <w:rPr>
          <w:rStyle w:val="a5"/>
          <w:rFonts w:ascii="Times New Roman" w:hAnsi="Times New Roman"/>
          <w:b w:val="0"/>
          <w:lang w:eastAsia="ko-KR"/>
        </w:rPr>
        <w:t xml:space="preserve">In this meeting, we discuss on the specification impact regarding functionality-based LCM. </w:t>
      </w:r>
    </w:p>
    <w:p w14:paraId="694B8F3D" w14:textId="77777777" w:rsidR="000D5A51" w:rsidRDefault="00FF4DCD">
      <w:pPr>
        <w:tabs>
          <w:tab w:val="left" w:pos="3490"/>
        </w:tabs>
        <w:ind w:firstLine="200"/>
        <w:jc w:val="both"/>
        <w:rPr>
          <w:rStyle w:val="a5"/>
          <w:rFonts w:ascii="Times New Roman" w:hAnsi="Times New Roman"/>
          <w:b w:val="0"/>
        </w:rPr>
      </w:pPr>
      <w:r>
        <w:rPr>
          <w:rStyle w:val="a5"/>
          <w:rFonts w:ascii="Times New Roman" w:hAnsi="Times New Roman"/>
          <w:b w:val="0"/>
        </w:rPr>
        <w:tab/>
      </w:r>
    </w:p>
    <w:p w14:paraId="12C316C4" w14:textId="77777777" w:rsidR="000D5A51" w:rsidRDefault="00FF4DCD">
      <w:pPr>
        <w:pStyle w:val="1"/>
        <w:tabs>
          <w:tab w:val="left" w:pos="426"/>
        </w:tabs>
        <w:ind w:left="426"/>
        <w:rPr>
          <w:rFonts w:ascii="Times New Roman" w:hAnsi="Times New Roman"/>
        </w:rPr>
      </w:pPr>
      <w:r>
        <w:rPr>
          <w:rFonts w:ascii="Times New Roman" w:hAnsi="Times New Roman"/>
        </w:rPr>
        <w:t>Specification support for functionality-based LCM</w:t>
      </w:r>
    </w:p>
    <w:p w14:paraId="614D1D7D" w14:textId="77777777" w:rsidR="000D5A51" w:rsidRDefault="00FF4DCD">
      <w:pPr>
        <w:pStyle w:val="2"/>
        <w:rPr>
          <w:rFonts w:ascii="Times New Roman" w:hAnsi="Times New Roman"/>
          <w:i w:val="0"/>
        </w:rPr>
      </w:pPr>
      <w:r>
        <w:rPr>
          <w:rFonts w:ascii="Times New Roman" w:hAnsi="Times New Roman"/>
          <w:i w:val="0"/>
        </w:rPr>
        <w:t>General functionality-based LCM</w:t>
      </w:r>
    </w:p>
    <w:p w14:paraId="66713EC4"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181D6CC"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0D1A11AD"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14:paraId="532963A6" w14:textId="77777777">
        <w:tc>
          <w:tcPr>
            <w:tcW w:w="1150" w:type="dxa"/>
          </w:tcPr>
          <w:p w14:paraId="3C24CAD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6A86DF17" w14:textId="77777777" w:rsidR="000D5A51" w:rsidRDefault="00FF4DCD">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0D5A51" w14:paraId="3817577E" w14:textId="77777777">
        <w:tc>
          <w:tcPr>
            <w:tcW w:w="1150" w:type="dxa"/>
          </w:tcPr>
          <w:p w14:paraId="75E0BF87"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483" w:type="dxa"/>
          </w:tcPr>
          <w:p w14:paraId="4A20914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For functionality alignment, the general signalling procedure agreed by RAN2 (Step 1~Step 5) and the Option A and Option B agreed by RAN1 (except for the associated ID part) for the beam management case can be reused for CSI prediction.</w:t>
            </w:r>
          </w:p>
          <w:p w14:paraId="5E725F1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B67FF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For functionality alignment, regarding the set of inference related parameters provided by NW in Step 3 subject to Option B, consider CSI prediction specific parameters, including:</w:t>
            </w:r>
          </w:p>
          <w:p w14:paraId="48592B8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related information, e.g., CSI-</w:t>
            </w:r>
            <w:proofErr w:type="spellStart"/>
            <w:r>
              <w:rPr>
                <w:rFonts w:ascii="Times New Roman" w:hAnsi="Times New Roman"/>
                <w:bCs/>
                <w:iCs/>
                <w:szCs w:val="20"/>
              </w:rPr>
              <w:t>ResourceConfig</w:t>
            </w:r>
            <w:proofErr w:type="spellEnd"/>
            <w:r>
              <w:rPr>
                <w:rFonts w:ascii="Times New Roman" w:hAnsi="Times New Roman"/>
                <w:bCs/>
                <w:iCs/>
                <w:szCs w:val="20"/>
              </w:rPr>
              <w:t>.</w:t>
            </w:r>
          </w:p>
          <w:p w14:paraId="1FE7EEB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Report related information, e.g., CodebookConfig-r18, </w:t>
            </w:r>
            <w:proofErr w:type="spellStart"/>
            <w:r>
              <w:rPr>
                <w:rFonts w:ascii="Times New Roman" w:hAnsi="Times New Roman"/>
                <w:bCs/>
                <w:iCs/>
                <w:szCs w:val="20"/>
              </w:rPr>
              <w:t>reportConfigType</w:t>
            </w:r>
            <w:proofErr w:type="spellEnd"/>
            <w:r>
              <w:rPr>
                <w:rFonts w:ascii="Times New Roman" w:hAnsi="Times New Roman"/>
                <w:bCs/>
                <w:iCs/>
                <w:szCs w:val="20"/>
              </w:rPr>
              <w:t>.</w:t>
            </w:r>
          </w:p>
          <w:p w14:paraId="1FBD314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Strive to reuse the CSI prediction specific IEs subject to CSI-</w:t>
            </w:r>
            <w:proofErr w:type="spellStart"/>
            <w:r>
              <w:rPr>
                <w:rFonts w:ascii="Times New Roman" w:hAnsi="Times New Roman"/>
                <w:bCs/>
                <w:iCs/>
                <w:szCs w:val="20"/>
              </w:rPr>
              <w:t>ReportConfig</w:t>
            </w:r>
            <w:proofErr w:type="spellEnd"/>
            <w:r>
              <w:rPr>
                <w:rFonts w:ascii="Times New Roman" w:hAnsi="Times New Roman"/>
                <w:bCs/>
                <w:iCs/>
                <w:szCs w:val="20"/>
              </w:rPr>
              <w:t xml:space="preserve"> or referred by CSI-</w:t>
            </w:r>
            <w:proofErr w:type="spellStart"/>
            <w:r>
              <w:rPr>
                <w:rFonts w:ascii="Times New Roman" w:hAnsi="Times New Roman"/>
                <w:bCs/>
                <w:iCs/>
                <w:szCs w:val="20"/>
              </w:rPr>
              <w:t>ReportConfig</w:t>
            </w:r>
            <w:proofErr w:type="spellEnd"/>
            <w:r>
              <w:rPr>
                <w:rFonts w:ascii="Times New Roman" w:hAnsi="Times New Roman"/>
                <w:bCs/>
                <w:iCs/>
                <w:szCs w:val="20"/>
              </w:rPr>
              <w:t>.</w:t>
            </w:r>
          </w:p>
        </w:tc>
      </w:tr>
      <w:tr w:rsidR="000D5A51" w14:paraId="36269ECA" w14:textId="77777777">
        <w:tc>
          <w:tcPr>
            <w:tcW w:w="1150" w:type="dxa"/>
          </w:tcPr>
          <w:p w14:paraId="72843E2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483" w:type="dxa"/>
          </w:tcPr>
          <w:p w14:paraId="565280DE" w14:textId="77777777" w:rsidR="000D5A51" w:rsidRDefault="00FF4DCD">
            <w:pPr>
              <w:widowControl w:val="0"/>
              <w:rPr>
                <w:rFonts w:eastAsia="SimSun"/>
                <w:bCs/>
                <w:lang w:eastAsia="zh-CN"/>
              </w:rPr>
            </w:pPr>
            <w:r>
              <w:rPr>
                <w:rFonts w:eastAsia="SimSun"/>
                <w:bCs/>
                <w:lang w:eastAsia="zh-CN"/>
              </w:rPr>
              <w:t>Proposal 10: For CSI prediction using UE-sided model, the procedure of applicable functionality reporting for AI/ML-based beam management excluding associated ID can be reused.</w:t>
            </w:r>
          </w:p>
        </w:tc>
      </w:tr>
      <w:tr w:rsidR="000D5A51" w14:paraId="1AF83CDC" w14:textId="77777777">
        <w:tc>
          <w:tcPr>
            <w:tcW w:w="1150" w:type="dxa"/>
          </w:tcPr>
          <w:p w14:paraId="02A67292" w14:textId="77777777" w:rsidR="000D5A51" w:rsidRDefault="00FF4DCD">
            <w:pPr>
              <w:widowControl w:val="0"/>
              <w:rPr>
                <w:rFonts w:eastAsiaTheme="minorEastAsia"/>
                <w:bCs/>
                <w:lang w:eastAsia="ko-KR"/>
              </w:rPr>
            </w:pPr>
            <w:r>
              <w:rPr>
                <w:rFonts w:eastAsiaTheme="minorEastAsia"/>
                <w:bCs/>
                <w:lang w:eastAsia="ko-KR"/>
              </w:rPr>
              <w:t>NEC</w:t>
            </w:r>
          </w:p>
        </w:tc>
        <w:tc>
          <w:tcPr>
            <w:tcW w:w="8483" w:type="dxa"/>
          </w:tcPr>
          <w:p w14:paraId="4685ED95" w14:textId="77777777" w:rsidR="000D5A51" w:rsidRDefault="00FF4DCD">
            <w:pPr>
              <w:widowControl w:val="0"/>
              <w:jc w:val="both"/>
              <w:rPr>
                <w:rFonts w:eastAsia="SimSun"/>
                <w:bCs/>
                <w:lang w:eastAsia="zh-CN"/>
              </w:rPr>
            </w:pPr>
            <w:r>
              <w:rPr>
                <w:rFonts w:eastAsia="SimSun"/>
                <w:bCs/>
                <w:lang w:eastAsia="zh-CN"/>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0D5A51" w14:paraId="1A46A29B" w14:textId="77777777">
        <w:tc>
          <w:tcPr>
            <w:tcW w:w="1150" w:type="dxa"/>
          </w:tcPr>
          <w:p w14:paraId="4043723A" w14:textId="77777777" w:rsidR="000D5A51" w:rsidRDefault="00FF4DCD">
            <w:pPr>
              <w:widowControl w:val="0"/>
              <w:rPr>
                <w:rFonts w:eastAsiaTheme="minorEastAsia"/>
                <w:bCs/>
                <w:lang w:eastAsia="ko-KR"/>
              </w:rPr>
            </w:pPr>
            <w:r>
              <w:rPr>
                <w:rFonts w:eastAsiaTheme="minorEastAsia"/>
                <w:bCs/>
                <w:lang w:eastAsia="ko-KR"/>
              </w:rPr>
              <w:t>Panasonic</w:t>
            </w:r>
          </w:p>
        </w:tc>
        <w:tc>
          <w:tcPr>
            <w:tcW w:w="8483" w:type="dxa"/>
          </w:tcPr>
          <w:p w14:paraId="7681FEA6" w14:textId="77777777" w:rsidR="000D5A51" w:rsidRDefault="00FF4DCD">
            <w:pPr>
              <w:widowControl w:val="0"/>
              <w:suppressAutoHyphens w:val="0"/>
              <w:spacing w:beforeAutospacing="1"/>
              <w:contextualSpacing/>
              <w:jc w:val="both"/>
              <w:rPr>
                <w:rFonts w:eastAsia="SimSun"/>
                <w:bCs/>
                <w:lang w:eastAsia="zh-CN"/>
              </w:rPr>
            </w:pPr>
            <w:r>
              <w:rPr>
                <w:rFonts w:eastAsia="SimSun"/>
                <w:bCs/>
                <w:lang w:eastAsia="zh-CN"/>
              </w:rPr>
              <w:t xml:space="preserve">Proposal 5: Functionality-based LCM from time-domain beam prediction (BM-Case 2) with UE-sided </w:t>
            </w:r>
            <w:r>
              <w:rPr>
                <w:rFonts w:eastAsia="SimSun"/>
                <w:bCs/>
                <w:lang w:eastAsia="zh-CN"/>
              </w:rPr>
              <w:lastRenderedPageBreak/>
              <w:t>model can be leveraged for CSI prediction with UE-sided model.</w:t>
            </w:r>
          </w:p>
          <w:p w14:paraId="74130F80" w14:textId="77777777" w:rsidR="000D5A51" w:rsidRDefault="00FF4DCD">
            <w:pPr>
              <w:widowControl w:val="0"/>
              <w:suppressAutoHyphens w:val="0"/>
              <w:spacing w:beforeAutospacing="1"/>
              <w:contextualSpacing/>
              <w:jc w:val="both"/>
              <w:rPr>
                <w:rFonts w:eastAsia="SimSun"/>
                <w:bCs/>
                <w:lang w:eastAsia="zh-CN"/>
              </w:rPr>
            </w:pPr>
            <w:r>
              <w:rPr>
                <w:rFonts w:eastAsia="SimSun"/>
                <w:bCs/>
                <w:lang w:eastAsia="zh-CN"/>
              </w:rPr>
              <w:t>Proposal 6: At least observation window, prediction window, and processing unit related information should be included for inference related parameters</w:t>
            </w:r>
          </w:p>
        </w:tc>
      </w:tr>
      <w:tr w:rsidR="000D5A51" w14:paraId="55193070" w14:textId="77777777">
        <w:tc>
          <w:tcPr>
            <w:tcW w:w="1150" w:type="dxa"/>
          </w:tcPr>
          <w:p w14:paraId="22D8C696" w14:textId="77777777" w:rsidR="000D5A51" w:rsidRDefault="00FF4DCD">
            <w:pPr>
              <w:widowControl w:val="0"/>
              <w:rPr>
                <w:rFonts w:eastAsiaTheme="minorEastAsia"/>
                <w:bCs/>
                <w:lang w:eastAsia="ko-KR"/>
              </w:rPr>
            </w:pPr>
            <w:r>
              <w:rPr>
                <w:rFonts w:eastAsiaTheme="minorEastAsia"/>
                <w:bCs/>
                <w:lang w:eastAsia="ko-KR"/>
              </w:rPr>
              <w:lastRenderedPageBreak/>
              <w:t>NVIDIA</w:t>
            </w:r>
          </w:p>
        </w:tc>
        <w:tc>
          <w:tcPr>
            <w:tcW w:w="8483" w:type="dxa"/>
          </w:tcPr>
          <w:p w14:paraId="71473DC2" w14:textId="77777777" w:rsidR="000D5A51" w:rsidRDefault="00FF4DCD">
            <w:pPr>
              <w:widowControl w:val="0"/>
              <w:spacing w:beforeAutospacing="1"/>
              <w:contextualSpacing/>
              <w:rPr>
                <w:rFonts w:eastAsia="SimSun"/>
                <w:bCs/>
                <w:lang w:val="en-US" w:eastAsia="zh-CN"/>
              </w:rPr>
            </w:pPr>
            <w:r>
              <w:rPr>
                <w:rFonts w:eastAsia="SimSun"/>
                <w:bCs/>
                <w:lang w:val="en-US" w:eastAsia="zh-CN"/>
              </w:rPr>
              <w:t xml:space="preserve">Proposal 1: The inference of one-sided AI/ML model for CSI prediction can be performed at either </w:t>
            </w:r>
            <w:proofErr w:type="spellStart"/>
            <w:r>
              <w:rPr>
                <w:rFonts w:eastAsia="SimSun"/>
                <w:bCs/>
                <w:lang w:val="en-US" w:eastAsia="zh-CN"/>
              </w:rPr>
              <w:t>gNB</w:t>
            </w:r>
            <w:proofErr w:type="spellEnd"/>
            <w:r>
              <w:rPr>
                <w:rFonts w:eastAsia="SimSun"/>
                <w:bCs/>
                <w:lang w:val="en-US" w:eastAsia="zh-CN"/>
              </w:rPr>
              <w:t xml:space="preserve"> or UE. Besides studying CSI prediction at UE side, companies are encouraged to study CSI prediction at </w:t>
            </w:r>
            <w:proofErr w:type="spellStart"/>
            <w:r>
              <w:rPr>
                <w:rFonts w:eastAsia="SimSun"/>
                <w:bCs/>
                <w:lang w:val="en-US" w:eastAsia="zh-CN"/>
              </w:rPr>
              <w:t>gNB</w:t>
            </w:r>
            <w:proofErr w:type="spellEnd"/>
            <w:r>
              <w:rPr>
                <w:rFonts w:eastAsia="SimSun"/>
                <w:bCs/>
                <w:lang w:val="en-US" w:eastAsia="zh-CN"/>
              </w:rPr>
              <w:t xml:space="preserve"> side to understand the potential gains of performing CSI prediction at </w:t>
            </w:r>
            <w:proofErr w:type="spellStart"/>
            <w:r>
              <w:rPr>
                <w:rFonts w:eastAsia="SimSun"/>
                <w:bCs/>
                <w:lang w:val="en-US" w:eastAsia="zh-CN"/>
              </w:rPr>
              <w:t>gNB</w:t>
            </w:r>
            <w:proofErr w:type="spellEnd"/>
            <w:r>
              <w:rPr>
                <w:rFonts w:eastAsia="SimSun"/>
                <w:bCs/>
                <w:lang w:val="en-US" w:eastAsia="zh-CN"/>
              </w:rPr>
              <w:t xml:space="preserve"> side vs. UE side.</w:t>
            </w:r>
          </w:p>
        </w:tc>
      </w:tr>
      <w:tr w:rsidR="000D5A51" w14:paraId="0E44C17A" w14:textId="77777777">
        <w:tc>
          <w:tcPr>
            <w:tcW w:w="1150" w:type="dxa"/>
          </w:tcPr>
          <w:p w14:paraId="4264275B" w14:textId="77777777" w:rsidR="000D5A51" w:rsidRDefault="00FF4DCD">
            <w:pPr>
              <w:widowControl w:val="0"/>
              <w:rPr>
                <w:rFonts w:eastAsiaTheme="minorEastAsia"/>
                <w:bCs/>
                <w:lang w:eastAsia="ko-KR"/>
              </w:rPr>
            </w:pPr>
            <w:r>
              <w:rPr>
                <w:rFonts w:eastAsiaTheme="minorEastAsia"/>
                <w:bCs/>
                <w:lang w:eastAsia="ko-KR"/>
              </w:rPr>
              <w:t>Lenovo</w:t>
            </w:r>
          </w:p>
        </w:tc>
        <w:tc>
          <w:tcPr>
            <w:tcW w:w="8483" w:type="dxa"/>
          </w:tcPr>
          <w:p w14:paraId="1746B2C4" w14:textId="77777777" w:rsidR="000D5A51" w:rsidRDefault="00FF4DCD">
            <w:pPr>
              <w:widowControl w:val="0"/>
              <w:spacing w:beforeAutospacing="1"/>
              <w:contextualSpacing/>
              <w:rPr>
                <w:rFonts w:eastAsia="SimSun"/>
                <w:bCs/>
                <w:lang w:val="en-US" w:eastAsia="zh-CN"/>
              </w:rPr>
            </w:pPr>
            <w:r>
              <w:rPr>
                <w:rFonts w:eastAsia="SimSun"/>
                <w:bCs/>
                <w:lang w:val="en-US" w:eastAsia="zh-CN"/>
              </w:rPr>
              <w:t>Proposal 1</w:t>
            </w:r>
            <w:r>
              <w:rPr>
                <w:rFonts w:eastAsia="SimSun"/>
                <w:bCs/>
                <w:lang w:val="en-US" w:eastAsia="zh-CN"/>
              </w:rPr>
              <w:tab/>
              <w:t>The higher-layer parameter introduced to differentiate the Rel-19 AI/ML-based CSI prediction from the legacy Rel-18 CSI prediction is not part of the codebook configuration.</w:t>
            </w:r>
          </w:p>
        </w:tc>
      </w:tr>
      <w:tr w:rsidR="000D5A51" w14:paraId="3B596C21" w14:textId="77777777">
        <w:tc>
          <w:tcPr>
            <w:tcW w:w="1150" w:type="dxa"/>
          </w:tcPr>
          <w:p w14:paraId="7EBF289A" w14:textId="77777777" w:rsidR="000D5A51" w:rsidRDefault="00FF4DCD">
            <w:pPr>
              <w:widowControl w:val="0"/>
              <w:rPr>
                <w:rFonts w:eastAsiaTheme="minorEastAsia"/>
                <w:bCs/>
                <w:lang w:eastAsia="ko-KR"/>
              </w:rPr>
            </w:pPr>
            <w:r>
              <w:rPr>
                <w:rFonts w:eastAsiaTheme="minorEastAsia"/>
                <w:bCs/>
                <w:lang w:eastAsia="ko-KR"/>
              </w:rPr>
              <w:t>Fujitsu</w:t>
            </w:r>
          </w:p>
        </w:tc>
        <w:tc>
          <w:tcPr>
            <w:tcW w:w="8483" w:type="dxa"/>
          </w:tcPr>
          <w:p w14:paraId="0685A07F" w14:textId="77777777" w:rsidR="000D5A51" w:rsidRDefault="00FF4DCD">
            <w:pPr>
              <w:widowControl w:val="0"/>
              <w:spacing w:beforeAutospacing="1"/>
              <w:contextualSpacing/>
              <w:rPr>
                <w:rFonts w:eastAsia="SimSun"/>
                <w:bCs/>
                <w:lang w:eastAsia="zh-CN"/>
              </w:rPr>
            </w:pPr>
            <w:r>
              <w:rPr>
                <w:rFonts w:eastAsia="SimSun"/>
                <w:bCs/>
                <w:lang w:eastAsia="zh-CN"/>
              </w:rPr>
              <w:t>Proposal 1:</w:t>
            </w:r>
          </w:p>
          <w:p w14:paraId="4F6AE80D"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Regarding LCM for AI/ML based CSI prediction with UE side model, the LCM design for BM Case-2 with UE side model should be reused as much as possible.</w:t>
            </w:r>
          </w:p>
          <w:p w14:paraId="5355123D" w14:textId="77777777" w:rsidR="000D5A51" w:rsidRDefault="000D5A51">
            <w:pPr>
              <w:widowControl w:val="0"/>
              <w:spacing w:beforeAutospacing="1"/>
              <w:contextualSpacing/>
              <w:rPr>
                <w:rFonts w:eastAsia="SimSun"/>
                <w:bCs/>
                <w:lang w:eastAsia="zh-CN"/>
              </w:rPr>
            </w:pPr>
          </w:p>
          <w:p w14:paraId="01A98DFF" w14:textId="77777777" w:rsidR="000D5A51" w:rsidRDefault="00FF4DCD">
            <w:pPr>
              <w:widowControl w:val="0"/>
              <w:spacing w:beforeAutospacing="1"/>
              <w:contextualSpacing/>
              <w:rPr>
                <w:rFonts w:eastAsia="SimSun"/>
                <w:bCs/>
                <w:lang w:eastAsia="zh-CN"/>
              </w:rPr>
            </w:pPr>
            <w:r>
              <w:rPr>
                <w:rFonts w:eastAsia="SimSun"/>
                <w:bCs/>
                <w:lang w:eastAsia="zh-CN"/>
              </w:rPr>
              <w:t>Proposal 2:</w:t>
            </w:r>
          </w:p>
          <w:p w14:paraId="60B92F53"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For AI/ML based CSI prediction with UE side model, the TDCP reporting could be used to facilitate the determination of applicable functionalities.</w:t>
            </w:r>
          </w:p>
        </w:tc>
      </w:tr>
      <w:tr w:rsidR="000D5A51" w14:paraId="5E563BCC" w14:textId="77777777">
        <w:tc>
          <w:tcPr>
            <w:tcW w:w="1150" w:type="dxa"/>
          </w:tcPr>
          <w:p w14:paraId="7095FF48" w14:textId="77777777" w:rsidR="000D5A51" w:rsidRDefault="00FF4DCD">
            <w:pPr>
              <w:widowControl w:val="0"/>
              <w:rPr>
                <w:rFonts w:eastAsiaTheme="minorEastAsia"/>
                <w:bCs/>
                <w:lang w:eastAsia="ko-KR"/>
              </w:rPr>
            </w:pPr>
            <w:r>
              <w:rPr>
                <w:rFonts w:eastAsiaTheme="minorEastAsia"/>
                <w:bCs/>
                <w:lang w:eastAsia="ko-KR"/>
              </w:rPr>
              <w:t>NTT Docomo</w:t>
            </w:r>
          </w:p>
        </w:tc>
        <w:tc>
          <w:tcPr>
            <w:tcW w:w="8483" w:type="dxa"/>
          </w:tcPr>
          <w:p w14:paraId="456F706E" w14:textId="77777777" w:rsidR="000D5A51" w:rsidRDefault="00FF4DCD">
            <w:pPr>
              <w:widowControl w:val="0"/>
              <w:spacing w:beforeAutospacing="1"/>
              <w:contextualSpacing/>
              <w:rPr>
                <w:rFonts w:eastAsia="SimSun"/>
                <w:bCs/>
                <w:lang w:eastAsia="zh-CN"/>
              </w:rPr>
            </w:pPr>
            <w:r>
              <w:rPr>
                <w:rFonts w:eastAsia="SimSun"/>
                <w:bCs/>
                <w:lang w:eastAsia="zh-CN"/>
              </w:rPr>
              <w:t>Observation 1</w:t>
            </w:r>
          </w:p>
          <w:p w14:paraId="5F390ECA"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AI/ML-based BM session is working on the procedures for the UE capability report, model applicability report, and corresponding configurations for the UE.</w:t>
            </w:r>
          </w:p>
          <w:p w14:paraId="2AF94BA1"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same procedures can be reused since both BM and CSI prediction are under the CSI framework.</w:t>
            </w:r>
          </w:p>
          <w:p w14:paraId="38D716B6"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 xml:space="preserve">There is no benefit from introducing differential </w:t>
            </w:r>
            <w:proofErr w:type="spellStart"/>
            <w:r>
              <w:rPr>
                <w:rFonts w:eastAsia="SimSun"/>
                <w:bCs/>
                <w:lang w:eastAsia="zh-CN"/>
              </w:rPr>
              <w:t>signaling</w:t>
            </w:r>
            <w:proofErr w:type="spellEnd"/>
            <w:r>
              <w:rPr>
                <w:rFonts w:eastAsia="SimSun"/>
                <w:bCs/>
                <w:lang w:eastAsia="zh-CN"/>
              </w:rPr>
              <w:t xml:space="preserve"> designs to the CSM framework for BM and CSI predictions.</w:t>
            </w:r>
          </w:p>
          <w:p w14:paraId="2E8F18F0" w14:textId="77777777" w:rsidR="000D5A51" w:rsidRDefault="00FF4DCD">
            <w:pPr>
              <w:widowControl w:val="0"/>
              <w:spacing w:beforeAutospacing="1"/>
              <w:contextualSpacing/>
              <w:rPr>
                <w:rFonts w:eastAsia="SimSun"/>
                <w:bCs/>
                <w:lang w:eastAsia="zh-CN"/>
              </w:rPr>
            </w:pPr>
            <w:r>
              <w:rPr>
                <w:rFonts w:eastAsia="SimSun"/>
                <w:bCs/>
                <w:lang w:eastAsia="zh-CN"/>
              </w:rPr>
              <w:t>Proposal 1</w:t>
            </w:r>
          </w:p>
          <w:p w14:paraId="42BC7A57"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Reuse the same LCM framework for the applicability report, CSI report configurations, and report activation specified for the AI/ML-based BM.</w:t>
            </w:r>
          </w:p>
          <w:p w14:paraId="53AE3C90"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 xml:space="preserve">Do not introduce different </w:t>
            </w:r>
            <w:proofErr w:type="spellStart"/>
            <w:r>
              <w:rPr>
                <w:rFonts w:eastAsia="SimSun"/>
                <w:bCs/>
                <w:lang w:eastAsia="zh-CN"/>
              </w:rPr>
              <w:t>signaling</w:t>
            </w:r>
            <w:proofErr w:type="spellEnd"/>
            <w:r>
              <w:rPr>
                <w:rFonts w:eastAsia="SimSun"/>
                <w:bCs/>
                <w:lang w:eastAsia="zh-CN"/>
              </w:rPr>
              <w:t xml:space="preserve"> designs to the CSI framework for BM and CSI predictions, i.e., the associated ID is also supported for CSI prediction use cases naturally.</w:t>
            </w:r>
          </w:p>
        </w:tc>
      </w:tr>
    </w:tbl>
    <w:p w14:paraId="2D40F8FF"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(on hold) Issue 2.1-1. Applicable functionality reporting </w:t>
      </w:r>
    </w:p>
    <w:p w14:paraId="309D1A17" w14:textId="77777777" w:rsidR="000D5A51" w:rsidRDefault="000D5A51">
      <w:pPr>
        <w:ind w:firstLine="96"/>
        <w:rPr>
          <w:rFonts w:ascii="Times New Roman" w:hAnsi="Times New Roman"/>
          <w:lang w:eastAsia="ko-KR"/>
        </w:rPr>
      </w:pPr>
    </w:p>
    <w:tbl>
      <w:tblPr>
        <w:tblStyle w:val="affc"/>
        <w:tblW w:w="9628" w:type="dxa"/>
        <w:tblLayout w:type="fixed"/>
        <w:tblLook w:val="04A0" w:firstRow="1" w:lastRow="0" w:firstColumn="1" w:lastColumn="0" w:noHBand="0" w:noVBand="1"/>
      </w:tblPr>
      <w:tblGrid>
        <w:gridCol w:w="9628"/>
      </w:tblGrid>
      <w:tr w:rsidR="000D5A51" w14:paraId="7A7B9853" w14:textId="77777777">
        <w:tc>
          <w:tcPr>
            <w:tcW w:w="9628" w:type="dxa"/>
          </w:tcPr>
          <w:p w14:paraId="15FEBAD3" w14:textId="77777777" w:rsidR="000D5A51" w:rsidRDefault="00FF4DCD">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R2-2407848:</w:t>
            </w:r>
          </w:p>
          <w:p w14:paraId="6851FBA7" w14:textId="77777777" w:rsidR="000D5A51" w:rsidRDefault="00FF4DCD">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3175" distL="0" distR="3175" simplePos="0" relativeHeight="251658240" behindDoc="0" locked="0" layoutInCell="0" allowOverlap="1" wp14:anchorId="744E437C" wp14:editId="06018B39">
                      <wp:simplePos x="0" y="0"/>
                      <wp:positionH relativeFrom="column">
                        <wp:posOffset>0</wp:posOffset>
                      </wp:positionH>
                      <wp:positionV relativeFrom="paragraph">
                        <wp:posOffset>635</wp:posOffset>
                      </wp:positionV>
                      <wp:extent cx="635000" cy="635000"/>
                      <wp:effectExtent l="0" t="0" r="0" b="0"/>
                      <wp:wrapNone/>
                      <wp:docPr id="1" name="AutoShape 3"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rect w14:anchorId="33BB7A83" id="AutoShape 3" o:spid="_x0000_s1026" style="position:absolute;margin-left:0;margin-top:.05pt;width:50pt;height:50pt;z-index:251658240;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0446B4F2" wp14:editId="279853F9">
                  <wp:extent cx="2811780" cy="2235835"/>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30"/>
                          <a:stretch>
                            <a:fillRect/>
                          </a:stretch>
                        </pic:blipFill>
                        <pic:spPr bwMode="auto">
                          <a:xfrm>
                            <a:off x="0" y="0"/>
                            <a:ext cx="2811780" cy="2235835"/>
                          </a:xfrm>
                          <a:prstGeom prst="rect">
                            <a:avLst/>
                          </a:prstGeom>
                        </pic:spPr>
                      </pic:pic>
                    </a:graphicData>
                  </a:graphic>
                </wp:inline>
              </w:drawing>
            </w:r>
          </w:p>
          <w:p w14:paraId="2C302F0E" w14:textId="77777777" w:rsidR="000D5A51" w:rsidRDefault="00FF4DCD">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4F89E974" w14:textId="77777777" w:rsidR="000D5A51" w:rsidRDefault="00FF4DCD">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78CDD7E9" w14:textId="77777777" w:rsidR="000D5A51" w:rsidRDefault="00FF4DCD">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0BE0FE82" w14:textId="77777777"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51907441"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2DC8AFD7" w14:textId="77777777"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070E96DD" w14:textId="77777777" w:rsidR="000D5A51" w:rsidRDefault="00FF4DCD">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w:t>
            </w:r>
            <w:r>
              <w:rPr>
                <w:rFonts w:ascii="Times New Roman" w:eastAsia="MS Mincho" w:hAnsi="Times New Roman"/>
                <w:szCs w:val="20"/>
                <w:lang w:eastAsia="en-GB"/>
              </w:rPr>
              <w:lastRenderedPageBreak/>
              <w:t>applicable functionality is decided if NW-side additional condition is not provided in step 3.</w:t>
            </w:r>
            <w:r>
              <w:rPr>
                <w:rFonts w:ascii="Times New Roman" w:eastAsia="MS Mincho" w:hAnsi="Times New Roman"/>
                <w:i/>
                <w:iCs/>
                <w:szCs w:val="20"/>
                <w:lang w:eastAsia="en-GB"/>
              </w:rPr>
              <w:t xml:space="preserve">   </w:t>
            </w:r>
          </w:p>
          <w:p w14:paraId="55BE41E6" w14:textId="77777777" w:rsidR="000D5A51" w:rsidRDefault="00FF4DCD">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7EF2F56F" w14:textId="77777777"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49BE9E35"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30C82CE6" w14:textId="77777777" w:rsidR="000D5A51" w:rsidRDefault="00FF4DCD">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0A6F3EA3"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68C2A6D7" w14:textId="77777777"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0E8765B8" w14:textId="77777777" w:rsidR="000D5A51" w:rsidRDefault="000D5A51">
            <w:pPr>
              <w:widowControl w:val="0"/>
              <w:rPr>
                <w:rFonts w:eastAsia="DengXian"/>
                <w:highlight w:val="green"/>
                <w:lang w:eastAsia="zh-CN"/>
              </w:rPr>
            </w:pPr>
          </w:p>
          <w:p w14:paraId="7B55EEA0" w14:textId="77777777" w:rsidR="000D5A51" w:rsidRDefault="00FF4DCD">
            <w:pPr>
              <w:widowControl w:val="0"/>
              <w:rPr>
                <w:rFonts w:eastAsia="DengXian"/>
                <w:highlight w:val="green"/>
                <w:lang w:eastAsia="zh-CN"/>
              </w:rPr>
            </w:pPr>
            <w:r>
              <w:rPr>
                <w:rFonts w:eastAsia="DengXian"/>
                <w:highlight w:val="green"/>
                <w:lang w:eastAsia="zh-CN"/>
              </w:rPr>
              <w:t>Agreement</w:t>
            </w:r>
          </w:p>
          <w:p w14:paraId="2AB06577" w14:textId="77777777" w:rsidR="000D5A51" w:rsidRDefault="00FF4DCD">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4C314B17" w14:textId="77777777" w:rsidR="000D5A51" w:rsidRDefault="00FF4DCD">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A1A886D" w14:textId="77777777" w:rsidR="000D5A51" w:rsidRDefault="00FF4DCD">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06F073A0" w14:textId="77777777" w:rsidR="000D5A51" w:rsidRDefault="00FF4DCD">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5190732D" w14:textId="77777777" w:rsidR="000D5A51" w:rsidRDefault="00FF4DCD">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2D9F6C13" w14:textId="77777777" w:rsidR="000D5A51" w:rsidRDefault="00FF4DCD">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801EFDD" w14:textId="77777777" w:rsidR="000D5A51" w:rsidRDefault="00FF4DCD">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5D5BDEC1" w14:textId="77777777" w:rsidR="000D5A51" w:rsidRDefault="00FF4DCD">
            <w:pPr>
              <w:widowControl w:val="0"/>
              <w:numPr>
                <w:ilvl w:val="3"/>
                <w:numId w:val="38"/>
              </w:numPr>
              <w:suppressAutoHyphens w:val="0"/>
              <w:snapToGrid w:val="0"/>
              <w:rPr>
                <w:rFonts w:cs="Times"/>
                <w:lang w:eastAsia="zh-CN"/>
              </w:rPr>
            </w:pPr>
            <w:r>
              <w:rPr>
                <w:rFonts w:cs="Times"/>
              </w:rPr>
              <w:t>It is up to RAN2 to design the container.</w:t>
            </w:r>
          </w:p>
          <w:p w14:paraId="287D7A6A" w14:textId="77777777" w:rsidR="000D5A51" w:rsidRDefault="00FF4DCD">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70CE085A" w14:textId="77777777" w:rsidR="000D5A51" w:rsidRDefault="00FF4DCD">
            <w:pPr>
              <w:widowControl w:val="0"/>
              <w:numPr>
                <w:ilvl w:val="4"/>
                <w:numId w:val="38"/>
              </w:numPr>
              <w:suppressAutoHyphens w:val="0"/>
              <w:snapToGrid w:val="0"/>
              <w:rPr>
                <w:rFonts w:cs="Times"/>
                <w:lang w:eastAsia="zh-CN"/>
              </w:rPr>
            </w:pPr>
            <w:r>
              <w:rPr>
                <w:rFonts w:cs="Times"/>
                <w:lang w:eastAsia="zh-CN"/>
              </w:rPr>
              <w:t>the associated ID</w:t>
            </w:r>
          </w:p>
          <w:p w14:paraId="2B23485A" w14:textId="77777777" w:rsidR="000D5A51" w:rsidRDefault="00FF4DCD">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039B6EA7" w14:textId="77777777" w:rsidR="000D5A51" w:rsidRDefault="00FF4DCD">
            <w:pPr>
              <w:widowControl w:val="0"/>
              <w:numPr>
                <w:ilvl w:val="4"/>
                <w:numId w:val="38"/>
              </w:numPr>
              <w:suppressAutoHyphens w:val="0"/>
              <w:snapToGrid w:val="0"/>
              <w:rPr>
                <w:rFonts w:cs="Times"/>
                <w:lang w:eastAsia="zh-CN"/>
              </w:rPr>
            </w:pPr>
            <w:r>
              <w:rPr>
                <w:rFonts w:cs="Times"/>
                <w:lang w:eastAsia="zh-CN"/>
              </w:rPr>
              <w:t>Set A related information</w:t>
            </w:r>
          </w:p>
          <w:p w14:paraId="7CF0BADB" w14:textId="77777777" w:rsidR="000D5A51" w:rsidRDefault="00FF4DCD">
            <w:pPr>
              <w:widowControl w:val="0"/>
              <w:numPr>
                <w:ilvl w:val="4"/>
                <w:numId w:val="38"/>
              </w:numPr>
              <w:suppressAutoHyphens w:val="0"/>
              <w:snapToGrid w:val="0"/>
              <w:rPr>
                <w:rFonts w:cs="Times"/>
                <w:lang w:eastAsia="zh-CN"/>
              </w:rPr>
            </w:pPr>
            <w:r>
              <w:rPr>
                <w:rFonts w:cs="Times"/>
                <w:lang w:eastAsia="zh-CN"/>
              </w:rPr>
              <w:t>Set B related information</w:t>
            </w:r>
          </w:p>
          <w:p w14:paraId="3A3D5A9F" w14:textId="77777777" w:rsidR="000D5A51" w:rsidRDefault="00FF4DCD">
            <w:pPr>
              <w:widowControl w:val="0"/>
              <w:numPr>
                <w:ilvl w:val="4"/>
                <w:numId w:val="38"/>
              </w:numPr>
              <w:suppressAutoHyphens w:val="0"/>
              <w:snapToGrid w:val="0"/>
              <w:rPr>
                <w:rFonts w:cs="Times"/>
                <w:lang w:eastAsia="zh-CN"/>
              </w:rPr>
            </w:pPr>
            <w:r>
              <w:rPr>
                <w:rFonts w:cs="Times"/>
                <w:lang w:eastAsia="zh-CN"/>
              </w:rPr>
              <w:t>Report content related information </w:t>
            </w:r>
          </w:p>
          <w:p w14:paraId="5ECA515D" w14:textId="77777777" w:rsidR="000D5A51" w:rsidRDefault="00FF4DCD">
            <w:pPr>
              <w:widowControl w:val="0"/>
              <w:numPr>
                <w:ilvl w:val="4"/>
                <w:numId w:val="38"/>
              </w:numPr>
              <w:suppressAutoHyphens w:val="0"/>
              <w:snapToGrid w:val="0"/>
              <w:rPr>
                <w:rFonts w:cs="Times"/>
                <w:lang w:eastAsia="zh-CN"/>
              </w:rPr>
            </w:pPr>
            <w:r>
              <w:rPr>
                <w:rFonts w:cs="Times"/>
                <w:lang w:eastAsia="zh-CN"/>
              </w:rPr>
              <w:t>For BM-Case 2, </w:t>
            </w:r>
          </w:p>
          <w:p w14:paraId="12A04131" w14:textId="77777777"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28F1B790" w14:textId="77777777"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5C1BE315" w14:textId="77777777" w:rsidR="000D5A51" w:rsidRDefault="00FF4DCD">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34E37951" w14:textId="77777777" w:rsidR="000D5A51" w:rsidRDefault="00FF4DCD">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15B1E65B" w14:textId="77777777" w:rsidR="000D5A51" w:rsidRDefault="00FF4DCD">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64DEE0F0" w14:textId="77777777" w:rsidR="000D5A51" w:rsidRDefault="00FF4DCD">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56833A6" w14:textId="77777777" w:rsidR="000D5A51" w:rsidRDefault="00FF4DCD">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199246B1" w14:textId="77777777" w:rsidR="000D5A51" w:rsidRDefault="00FF4DCD">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1BAEB08C" w14:textId="77777777" w:rsidR="000D5A51" w:rsidRDefault="00FF4DCD">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17B79FD6" w14:textId="77777777" w:rsidR="000D5A51" w:rsidRDefault="000D5A51">
            <w:pPr>
              <w:widowControl w:val="0"/>
              <w:rPr>
                <w:rFonts w:ascii="Times New Roman" w:hAnsi="Times New Roman"/>
              </w:rPr>
            </w:pPr>
          </w:p>
        </w:tc>
      </w:tr>
    </w:tbl>
    <w:p w14:paraId="728FA235" w14:textId="77777777" w:rsidR="000D5A51" w:rsidRDefault="00FF4DCD">
      <w:pPr>
        <w:ind w:firstLine="96"/>
        <w:rPr>
          <w:rFonts w:ascii="Times New Roman" w:hAnsi="Times New Roman"/>
          <w:lang w:eastAsia="ko-KR"/>
        </w:rPr>
      </w:pPr>
      <w:r>
        <w:rPr>
          <w:rFonts w:ascii="Times New Roman" w:hAnsi="Times New Roman"/>
          <w:lang w:eastAsia="ko-KR"/>
        </w:rPr>
        <w:lastRenderedPageBreak/>
        <w:t xml:space="preserve">Form the discussion in the last meeting and proposals submitted this meeting, many companies think LCM design for BM Case-2 with UE side model can be reused for CSI prediction. In this context, applicable functionality report agreed in RAN2 and further agreements regarding direction A) and B) in BM agenda can be a starting point of discussion. In this regard, I propose to reuse existing framework, however, Nokia argue that this issue should be handled by RAN2 first. So, let’s wait for the progress in RAN2. </w:t>
      </w:r>
    </w:p>
    <w:p w14:paraId="0B4EC76A" w14:textId="77777777" w:rsidR="000D5A51" w:rsidRDefault="000D5A51">
      <w:pPr>
        <w:rPr>
          <w:rFonts w:ascii="Times New Roman" w:hAnsi="Times New Roman"/>
        </w:rPr>
      </w:pPr>
    </w:p>
    <w:p w14:paraId="6844E03B"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2-1-1.  </w:t>
      </w:r>
    </w:p>
    <w:tbl>
      <w:tblPr>
        <w:tblW w:w="9632" w:type="dxa"/>
        <w:tblLayout w:type="fixed"/>
        <w:tblLook w:val="04A0" w:firstRow="1" w:lastRow="0" w:firstColumn="1" w:lastColumn="0" w:noHBand="0" w:noVBand="1"/>
      </w:tblPr>
      <w:tblGrid>
        <w:gridCol w:w="1648"/>
        <w:gridCol w:w="7984"/>
      </w:tblGrid>
      <w:tr w:rsidR="000D5A51" w14:paraId="4E035E7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5B3683"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471BD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5763F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4CF6BD"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A2B13E" w14:textId="77777777" w:rsidR="000D5A51" w:rsidRDefault="000D5A51">
            <w:pPr>
              <w:widowControl w:val="0"/>
              <w:jc w:val="both"/>
              <w:rPr>
                <w:rFonts w:ascii="Times New Roman" w:eastAsia="SimSun" w:hAnsi="Times New Roman"/>
                <w:lang w:val="en-US" w:eastAsia="zh-CN"/>
              </w:rPr>
            </w:pPr>
          </w:p>
        </w:tc>
      </w:tr>
      <w:tr w:rsidR="000D5A51" w14:paraId="1A93D2F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67A4D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2BE8EE" w14:textId="77777777" w:rsidR="000D5A51" w:rsidRDefault="000D5A51">
            <w:pPr>
              <w:widowControl w:val="0"/>
              <w:jc w:val="both"/>
              <w:rPr>
                <w:rFonts w:ascii="Times New Roman" w:eastAsia="SimSun" w:hAnsi="Times New Roman"/>
                <w:lang w:val="en-US" w:eastAsia="zh-CN"/>
              </w:rPr>
            </w:pPr>
          </w:p>
        </w:tc>
      </w:tr>
      <w:tr w:rsidR="000D5A51" w14:paraId="77AB432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114C23"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A29E9A" w14:textId="77777777" w:rsidR="000D5A51" w:rsidRDefault="000D5A51">
            <w:pPr>
              <w:widowControl w:val="0"/>
              <w:jc w:val="both"/>
              <w:rPr>
                <w:rFonts w:ascii="Times New Roman" w:eastAsia="SimSun" w:hAnsi="Times New Roman"/>
                <w:lang w:val="en-US" w:eastAsia="zh-CN"/>
              </w:rPr>
            </w:pPr>
          </w:p>
        </w:tc>
      </w:tr>
      <w:tr w:rsidR="000D5A51" w14:paraId="247859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3BF468"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1BE6F7" w14:textId="77777777" w:rsidR="000D5A51" w:rsidRDefault="000D5A51">
            <w:pPr>
              <w:widowControl w:val="0"/>
              <w:jc w:val="both"/>
              <w:rPr>
                <w:rFonts w:ascii="Times New Roman" w:eastAsia="SimSun" w:hAnsi="Times New Roman"/>
                <w:lang w:val="en-US" w:eastAsia="zh-CN"/>
              </w:rPr>
            </w:pPr>
          </w:p>
        </w:tc>
      </w:tr>
      <w:tr w:rsidR="000D5A51" w14:paraId="204E6D1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0EDF3F"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D974C14" w14:textId="77777777" w:rsidR="000D5A51" w:rsidRDefault="000D5A51">
            <w:pPr>
              <w:widowControl w:val="0"/>
              <w:jc w:val="both"/>
              <w:rPr>
                <w:rFonts w:ascii="Times New Roman" w:eastAsia="SimSun" w:hAnsi="Times New Roman"/>
                <w:lang w:val="en-US" w:eastAsia="zh-CN"/>
              </w:rPr>
            </w:pPr>
          </w:p>
        </w:tc>
      </w:tr>
      <w:tr w:rsidR="000D5A51" w14:paraId="2B8E17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BBCC5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9A2BC5" w14:textId="77777777" w:rsidR="000D5A51" w:rsidRDefault="000D5A51">
            <w:pPr>
              <w:widowControl w:val="0"/>
              <w:jc w:val="both"/>
              <w:rPr>
                <w:rFonts w:ascii="Times New Roman" w:eastAsia="SimSun" w:hAnsi="Times New Roman"/>
                <w:lang w:val="en-US" w:eastAsia="zh-CN"/>
              </w:rPr>
            </w:pPr>
          </w:p>
        </w:tc>
      </w:tr>
    </w:tbl>
    <w:p w14:paraId="052B8214" w14:textId="77777777" w:rsidR="000D5A51" w:rsidRDefault="000D5A51">
      <w:pPr>
        <w:rPr>
          <w:rFonts w:ascii="Times New Roman" w:hAnsi="Times New Roman"/>
        </w:rPr>
      </w:pPr>
    </w:p>
    <w:p w14:paraId="7129EFA9" w14:textId="77777777" w:rsidR="000D5A51" w:rsidRDefault="00FF4DCD">
      <w:pPr>
        <w:pStyle w:val="2"/>
        <w:rPr>
          <w:rFonts w:ascii="Times New Roman" w:hAnsi="Times New Roman"/>
          <w:i w:val="0"/>
        </w:rPr>
      </w:pPr>
      <w:r>
        <w:rPr>
          <w:rFonts w:ascii="Times New Roman" w:hAnsi="Times New Roman"/>
          <w:i w:val="0"/>
        </w:rPr>
        <w:lastRenderedPageBreak/>
        <w:t>Data collection related aspects</w:t>
      </w:r>
    </w:p>
    <w:p w14:paraId="70DC21A6"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803D5DD"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5630632A"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413"/>
        <w:gridCol w:w="8221"/>
      </w:tblGrid>
      <w:tr w:rsidR="000D5A51" w14:paraId="300F2DBD" w14:textId="77777777">
        <w:tc>
          <w:tcPr>
            <w:tcW w:w="1413" w:type="dxa"/>
          </w:tcPr>
          <w:p w14:paraId="195920F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220" w:type="dxa"/>
          </w:tcPr>
          <w:p w14:paraId="0B52945A"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2</w:t>
            </w:r>
            <w:r>
              <w:rPr>
                <w:rFonts w:ascii="Times New Roman" w:hAnsi="Times New Roman"/>
                <w:lang w:val="en-US" w:eastAsia="ko-KR"/>
              </w:rPr>
              <w:tab/>
              <w:t>For UE-sided CSI prediction use case, signaling and procedures for data collection can largely reuse the framework being discussed and specified for the UE-sided beam management use cases, when applicable</w:t>
            </w:r>
          </w:p>
          <w:p w14:paraId="7A11F465" w14:textId="77777777" w:rsidR="000D5A51" w:rsidRDefault="000D5A51">
            <w:pPr>
              <w:widowControl w:val="0"/>
              <w:spacing w:beforeAutospacing="1" w:line="240" w:lineRule="atLeast"/>
              <w:contextualSpacing/>
              <w:rPr>
                <w:rFonts w:ascii="Times New Roman" w:hAnsi="Times New Roman"/>
                <w:lang w:val="en-US" w:eastAsia="ko-KR"/>
              </w:rPr>
            </w:pPr>
          </w:p>
          <w:p w14:paraId="1DD9AD45"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3</w:t>
            </w:r>
            <w:r>
              <w:rPr>
                <w:rFonts w:ascii="Times New Roman" w:hAnsi="Times New Roman"/>
                <w:lang w:val="en-US" w:eastAsia="ko-KR"/>
              </w:rPr>
              <w:tab/>
              <w:t>For UE-sided CSI prediction use case, for data collection, there is no need of specifying assistance information for categorizing the data.</w:t>
            </w:r>
          </w:p>
          <w:p w14:paraId="42D8FD2B" w14:textId="77777777" w:rsidR="000D5A51" w:rsidRDefault="000D5A51">
            <w:pPr>
              <w:widowControl w:val="0"/>
              <w:spacing w:beforeAutospacing="1" w:line="240" w:lineRule="atLeast"/>
              <w:contextualSpacing/>
              <w:rPr>
                <w:rFonts w:ascii="Times New Roman" w:hAnsi="Times New Roman"/>
                <w:lang w:val="en-US" w:eastAsia="ko-KR"/>
              </w:rPr>
            </w:pPr>
          </w:p>
          <w:p w14:paraId="197530F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4</w:t>
            </w:r>
            <w:r>
              <w:rPr>
                <w:rFonts w:ascii="Times New Roman" w:hAnsi="Times New Roman"/>
                <w:lang w:val="en-US" w:eastAsia="ko-KR"/>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3FE34A9E"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1</w:t>
            </w:r>
            <w:r>
              <w:rPr>
                <w:rFonts w:ascii="Times New Roman" w:hAnsi="Times New Roman"/>
                <w:lang w:val="en-US" w:eastAsia="ko-KR"/>
              </w:rPr>
              <w:tab/>
              <w:t>For UE-sided CSI prediction use case, at least for training data collection, support separate configurations of CSI-RS resource(s) for measurements for model input and CSI-RS resource(s) for measurements for ground-truth CSI</w:t>
            </w:r>
          </w:p>
          <w:p w14:paraId="0DB26AAA" w14:textId="77777777" w:rsidR="000D5A51" w:rsidRDefault="000D5A51">
            <w:pPr>
              <w:widowControl w:val="0"/>
              <w:spacing w:beforeAutospacing="1" w:line="240" w:lineRule="atLeast"/>
              <w:contextualSpacing/>
              <w:rPr>
                <w:rFonts w:ascii="Times New Roman" w:hAnsi="Times New Roman"/>
                <w:lang w:val="en-US" w:eastAsia="ko-KR"/>
              </w:rPr>
            </w:pPr>
          </w:p>
          <w:p w14:paraId="10B2B86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2</w:t>
            </w:r>
            <w:r>
              <w:rPr>
                <w:rFonts w:ascii="Times New Roman" w:hAnsi="Times New Roman"/>
                <w:lang w:val="en-US" w:eastAsia="ko-KR"/>
              </w:rPr>
              <w:tab/>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p>
          <w:p w14:paraId="335812B1" w14:textId="77777777" w:rsidR="000D5A51" w:rsidRDefault="000D5A51">
            <w:pPr>
              <w:widowControl w:val="0"/>
              <w:spacing w:beforeAutospacing="1" w:line="240" w:lineRule="atLeast"/>
              <w:contextualSpacing/>
              <w:rPr>
                <w:rFonts w:ascii="Times New Roman" w:hAnsi="Times New Roman"/>
                <w:lang w:val="en-US" w:eastAsia="ko-KR"/>
              </w:rPr>
            </w:pPr>
          </w:p>
          <w:p w14:paraId="54D1E5A5"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3</w:t>
            </w:r>
            <w:r>
              <w:rPr>
                <w:rFonts w:ascii="Times New Roman" w:hAnsi="Times New Roman"/>
                <w:lang w:val="en-US" w:eastAsia="ko-KR"/>
              </w:rPr>
              <w:tab/>
              <w:t xml:space="preserve">For UE-sided CSI prediction use case, at least for training data collection, support configuration of a pair of CSI-RS resource sets, where </w:t>
            </w:r>
          </w:p>
          <w:p w14:paraId="1363C083"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The first CSI-RS resource set consists of K CSI-RS resources, with K&gt;1, where the measurements on the K CSI-RS resources are used for creating a model input</w:t>
            </w:r>
          </w:p>
          <w:p w14:paraId="74DD25B2"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 xml:space="preserve">The second CSI-RS resource set consists of N4 CSI-RS resources, with N4&gt;=1, where the measurements on the N4 CSI-RS resources are used for creating a ground-truth label associated to the model input </w:t>
            </w:r>
          </w:p>
          <w:p w14:paraId="62FC2223"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c.</w:t>
            </w:r>
            <w:r>
              <w:rPr>
                <w:rFonts w:ascii="Times New Roman" w:hAnsi="Times New Roman"/>
                <w:lang w:val="en-US" w:eastAsia="ko-KR"/>
              </w:rPr>
              <w:tab/>
              <w:t>The pair of CSI-RS resource sets are configured in a same CSI report configuration, but with different resource configuration IDs.</w:t>
            </w:r>
          </w:p>
          <w:p w14:paraId="7DB677F2"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d.</w:t>
            </w:r>
            <w:r>
              <w:rPr>
                <w:rFonts w:ascii="Times New Roman" w:hAnsi="Times New Roman"/>
                <w:lang w:val="en-US" w:eastAsia="ko-KR"/>
              </w:rPr>
              <w:tab/>
              <w:t>Reuse the candidate values for K and N4 as specified for Rel-18 “typeII-Doppler-r18” codebook.</w:t>
            </w:r>
          </w:p>
          <w:p w14:paraId="5C2479F2" w14:textId="77777777" w:rsidR="000D5A51" w:rsidRDefault="000D5A51">
            <w:pPr>
              <w:widowControl w:val="0"/>
              <w:spacing w:beforeAutospacing="1" w:line="240" w:lineRule="atLeast"/>
              <w:contextualSpacing/>
              <w:rPr>
                <w:rFonts w:ascii="Times New Roman" w:hAnsi="Times New Roman"/>
                <w:lang w:val="en-US" w:eastAsia="ko-KR"/>
              </w:rPr>
            </w:pPr>
          </w:p>
          <w:p w14:paraId="7E671CA4"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5</w:t>
            </w:r>
            <w:r>
              <w:rPr>
                <w:rFonts w:ascii="Times New Roman" w:hAnsi="Times New Roman"/>
                <w:lang w:val="en-US" w:eastAsia="ko-KR"/>
              </w:rPr>
              <w:tab/>
              <w:t>For training a model that is used for model inference with a burst of AP CSI-RS measurements as input, enhancement is needed to reduce CSI-RS signaling overhead.</w:t>
            </w:r>
          </w:p>
          <w:p w14:paraId="54C2B6B7" w14:textId="77777777" w:rsidR="000D5A51" w:rsidRDefault="000D5A51">
            <w:pPr>
              <w:widowControl w:val="0"/>
              <w:spacing w:beforeAutospacing="1" w:line="240" w:lineRule="atLeast"/>
              <w:contextualSpacing/>
              <w:rPr>
                <w:rFonts w:ascii="Times New Roman" w:hAnsi="Times New Roman"/>
                <w:lang w:val="en-US" w:eastAsia="ko-KR"/>
              </w:rPr>
            </w:pPr>
          </w:p>
          <w:p w14:paraId="4CE85D20"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4</w:t>
            </w:r>
            <w:r>
              <w:rPr>
                <w:rFonts w:ascii="Times New Roman" w:hAnsi="Times New Roman"/>
                <w:lang w:val="en-US" w:eastAsia="ko-KR"/>
              </w:rPr>
              <w:tab/>
              <w:t>For CSI prediction using UE-side model, for data collection for training, For CSI-RS resource type for CMR, support periodic/semi-persistent CSI-RS burst configuration</w:t>
            </w:r>
          </w:p>
          <w:p w14:paraId="09497BE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 xml:space="preserve">The first periodic/semi-persistent CSI-RS burst is for measurements for model input </w:t>
            </w:r>
          </w:p>
          <w:p w14:paraId="632225C0"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The second periodic/semi-persistent CSI-RS burst is for measurements for ground truth CSI</w:t>
            </w:r>
          </w:p>
        </w:tc>
      </w:tr>
      <w:tr w:rsidR="000D5A51" w14:paraId="3B3EAD3C" w14:textId="77777777">
        <w:tc>
          <w:tcPr>
            <w:tcW w:w="1413" w:type="dxa"/>
          </w:tcPr>
          <w:p w14:paraId="515A703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220" w:type="dxa"/>
          </w:tcPr>
          <w:p w14:paraId="158FF5E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For training data collection of UE-side model, one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configured for UE measurement to obtain both model input and label.</w:t>
            </w:r>
          </w:p>
          <w:p w14:paraId="4ED965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label corresponding to the time slots without CSI-RS of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obtained by UE side implementation with extrapolation or interpolation.</w:t>
            </w:r>
          </w:p>
          <w:p w14:paraId="0514DD8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C82DF6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 For training data collection of UE-side model, the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set to ‘none’ to indicate without CSI report in CSI-</w:t>
            </w:r>
            <w:proofErr w:type="spellStart"/>
            <w:r>
              <w:rPr>
                <w:rFonts w:ascii="Times New Roman" w:hAnsi="Times New Roman"/>
                <w:bCs/>
                <w:iCs/>
                <w:szCs w:val="20"/>
              </w:rPr>
              <w:t>ReportConfig</w:t>
            </w:r>
            <w:proofErr w:type="spellEnd"/>
            <w:r>
              <w:rPr>
                <w:rFonts w:ascii="Times New Roman" w:hAnsi="Times New Roman"/>
                <w:bCs/>
                <w:iCs/>
                <w:szCs w:val="20"/>
              </w:rPr>
              <w:t>.</w:t>
            </w:r>
          </w:p>
          <w:p w14:paraId="13C1531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A9CE5E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For training data collection, </w:t>
            </w:r>
            <w:proofErr w:type="spellStart"/>
            <w:r>
              <w:rPr>
                <w:rFonts w:ascii="Times New Roman" w:hAnsi="Times New Roman"/>
                <w:bCs/>
                <w:iCs/>
                <w:szCs w:val="20"/>
              </w:rPr>
              <w:t>gNB</w:t>
            </w:r>
            <w:proofErr w:type="spellEnd"/>
            <w:r>
              <w:rPr>
                <w:rFonts w:ascii="Times New Roman" w:hAnsi="Times New Roman"/>
                <w:bCs/>
                <w:iCs/>
                <w:szCs w:val="20"/>
              </w:rPr>
              <w:t xml:space="preserve"> indicates the preferred inference related information as guidance to facilitate UE side training, e.g.,</w:t>
            </w:r>
          </w:p>
          <w:p w14:paraId="702BCAB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Prediction window related information, including the candidate time gap between the earliest of N4 predicted instances and the reference time (e.g., CSI-RS occasion), the time unit of predicted instance (i.e., d), and number of predicted time instances (i.e., N4).</w:t>
            </w:r>
          </w:p>
          <w:p w14:paraId="5B0DCB5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Observation window related information, including the number of A-CSI-RS for channel measurement (i.e., K) at the inference phase.</w:t>
            </w:r>
          </w:p>
        </w:tc>
      </w:tr>
      <w:tr w:rsidR="000D5A51" w14:paraId="551FEBD2" w14:textId="77777777">
        <w:tc>
          <w:tcPr>
            <w:tcW w:w="1413" w:type="dxa"/>
          </w:tcPr>
          <w:p w14:paraId="6E88AE7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220" w:type="dxa"/>
          </w:tcPr>
          <w:p w14:paraId="0C99D2A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w:t>
            </w:r>
            <w:r>
              <w:rPr>
                <w:rFonts w:ascii="Times New Roman" w:hAnsi="Times New Roman"/>
                <w:bCs/>
                <w:iCs/>
                <w:szCs w:val="20"/>
              </w:rPr>
              <w:tab/>
              <w:t>If data collection is configured using CSI framework, it does not have any report to the NW, and it does not occupy CPU.</w:t>
            </w:r>
          </w:p>
          <w:p w14:paraId="0432951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38ED0C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4: </w:t>
            </w:r>
            <w:r>
              <w:rPr>
                <w:rFonts w:ascii="Times New Roman" w:hAnsi="Times New Roman"/>
                <w:bCs/>
                <w:iCs/>
                <w:szCs w:val="20"/>
              </w:rPr>
              <w:tab/>
              <w:t>For CSI prediction, when a UE requests training data collection, it needs to report the UE's preferred CSI-RS configuration and parameters related to prediction window</w:t>
            </w:r>
          </w:p>
          <w:p w14:paraId="38EC1CF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FB2474F" w14:textId="77777777">
        <w:tc>
          <w:tcPr>
            <w:tcW w:w="1413" w:type="dxa"/>
          </w:tcPr>
          <w:p w14:paraId="44A6CB0E"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220" w:type="dxa"/>
          </w:tcPr>
          <w:p w14:paraId="4DC8A3E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training data collection, a new RRC parameter is introduced to distinguish between CSI reporting configurations for data collection and inference</w:t>
            </w:r>
          </w:p>
          <w:p w14:paraId="25451AF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727DF6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CSI prediction, when a UE requests data collection for training, the reuse of the SR mechanism should be supported, such as using a specific SR.</w:t>
            </w:r>
          </w:p>
        </w:tc>
      </w:tr>
      <w:tr w:rsidR="000D5A51" w14:paraId="38F59B95" w14:textId="77777777">
        <w:tc>
          <w:tcPr>
            <w:tcW w:w="1413" w:type="dxa"/>
          </w:tcPr>
          <w:p w14:paraId="75669A2E"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t>Spreadtrum</w:t>
            </w:r>
            <w:proofErr w:type="spellEnd"/>
            <w:r>
              <w:rPr>
                <w:rFonts w:ascii="Times New Roman" w:hAnsi="Times New Roman"/>
                <w:bCs/>
                <w:iCs/>
                <w:szCs w:val="20"/>
                <w:lang w:eastAsia="ko-KR"/>
              </w:rPr>
              <w:t>/UNISOC</w:t>
            </w:r>
          </w:p>
        </w:tc>
        <w:tc>
          <w:tcPr>
            <w:tcW w:w="8220" w:type="dxa"/>
          </w:tcPr>
          <w:p w14:paraId="7C35D9E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For data collection for training, for resource configuration, whether to separately configure CSI-RS resource(s) for model input and for ground-truth CSI depends on whether measurement interval and prediction interval are required to be the same.</w:t>
            </w:r>
          </w:p>
        </w:tc>
      </w:tr>
      <w:tr w:rsidR="000D5A51" w14:paraId="5B6B4CA3" w14:textId="77777777">
        <w:tc>
          <w:tcPr>
            <w:tcW w:w="1413" w:type="dxa"/>
          </w:tcPr>
          <w:p w14:paraId="415E782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Samsung</w:t>
            </w:r>
          </w:p>
        </w:tc>
        <w:tc>
          <w:tcPr>
            <w:tcW w:w="8220" w:type="dxa"/>
          </w:tcPr>
          <w:p w14:paraId="6035100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Observation#3: For the AI/ML based CSI prediction using UE-side model, for CSI report configuration for training data collection purpose, </w:t>
            </w:r>
          </w:p>
          <w:p w14:paraId="6EB54A9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for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set to ‘none’. Moreover, such configuration does not require parameter for </w:t>
            </w:r>
            <w:proofErr w:type="spellStart"/>
            <w:r>
              <w:rPr>
                <w:rFonts w:ascii="Times New Roman" w:hAnsi="Times New Roman"/>
                <w:bCs/>
                <w:iCs/>
                <w:szCs w:val="20"/>
              </w:rPr>
              <w:t>codebookType</w:t>
            </w:r>
            <w:proofErr w:type="spellEnd"/>
            <w:r>
              <w:rPr>
                <w:rFonts w:ascii="Times New Roman" w:hAnsi="Times New Roman"/>
                <w:bCs/>
                <w:iCs/>
                <w:szCs w:val="20"/>
              </w:rPr>
              <w:t xml:space="preserve">. </w:t>
            </w:r>
          </w:p>
          <w:p w14:paraId="3BFB5F7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RAN1 need to address how to manage the processing unit and their occupancy for CSI report configuration for data collection purpose. </w:t>
            </w:r>
          </w:p>
          <w:p w14:paraId="358A458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RAN1 need to address how to determine the active CSI-RS resources and the active CSI-RS ports when the resources are referred by a report configuration for data collection. Whether the same scaling factor </w:t>
            </w:r>
            <w:proofErr w:type="spellStart"/>
            <w:r>
              <w:rPr>
                <w:rFonts w:ascii="Times New Roman" w:hAnsi="Times New Roman"/>
                <w:bCs/>
                <w:iCs/>
                <w:szCs w:val="20"/>
              </w:rPr>
              <w:t>Kp</w:t>
            </w:r>
            <w:proofErr w:type="spellEnd"/>
            <w:proofErr w:type="gramStart"/>
            <w:r>
              <w:rPr>
                <w:rFonts w:ascii="Times New Roman" w:hAnsi="Times New Roman"/>
                <w:bCs/>
                <w:iCs/>
                <w:szCs w:val="20"/>
              </w:rPr>
              <w:t>∈{</w:t>
            </w:r>
            <w:proofErr w:type="gramEnd"/>
            <w:r>
              <w:rPr>
                <w:rFonts w:ascii="Times New Roman" w:hAnsi="Times New Roman"/>
                <w:bCs/>
                <w:iCs/>
                <w:szCs w:val="20"/>
              </w:rPr>
              <w:t>1,2,4}  is applied as in the case wherein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configured with the higher layer parameter </w:t>
            </w:r>
            <w:proofErr w:type="spellStart"/>
            <w:r>
              <w:rPr>
                <w:rFonts w:ascii="Times New Roman" w:hAnsi="Times New Roman"/>
                <w:bCs/>
                <w:iCs/>
                <w:szCs w:val="20"/>
              </w:rPr>
              <w:t>codebookType</w:t>
            </w:r>
            <w:proofErr w:type="spellEnd"/>
            <w:r>
              <w:rPr>
                <w:rFonts w:ascii="Times New Roman" w:hAnsi="Times New Roman"/>
                <w:bCs/>
                <w:iCs/>
                <w:szCs w:val="20"/>
              </w:rPr>
              <w:t xml:space="preserve"> set to 'typeII-Doppler-r18'. </w:t>
            </w:r>
          </w:p>
          <w:p w14:paraId="149B0C97" w14:textId="77777777" w:rsidR="000D5A51" w:rsidRDefault="000D5A51">
            <w:pPr>
              <w:widowControl w:val="0"/>
              <w:suppressAutoHyphens w:val="0"/>
              <w:jc w:val="both"/>
              <w:rPr>
                <w:rFonts w:ascii="Times New Roman" w:hAnsi="Times New Roman"/>
                <w:bCs/>
                <w:iCs/>
                <w:szCs w:val="20"/>
              </w:rPr>
            </w:pPr>
          </w:p>
          <w:p w14:paraId="1B3EB295" w14:textId="77777777" w:rsidR="000D5A51" w:rsidRDefault="000D5A51">
            <w:pPr>
              <w:widowControl w:val="0"/>
              <w:suppressAutoHyphens w:val="0"/>
              <w:jc w:val="both"/>
              <w:rPr>
                <w:rFonts w:ascii="Times New Roman" w:hAnsi="Times New Roman"/>
                <w:bCs/>
                <w:iCs/>
                <w:szCs w:val="20"/>
              </w:rPr>
            </w:pPr>
          </w:p>
          <w:p w14:paraId="4F55BAA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Observation#4: For the AI/ML based CSI prediction using UE-side model, the CSI report configuration for training data collection purpose needs to be differentiated from other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w:t>
            </w:r>
          </w:p>
          <w:p w14:paraId="26E72955" w14:textId="77777777" w:rsidR="000D5A51" w:rsidRDefault="000D5A51">
            <w:pPr>
              <w:widowControl w:val="0"/>
              <w:suppressAutoHyphens w:val="0"/>
              <w:jc w:val="both"/>
              <w:rPr>
                <w:rFonts w:ascii="Times New Roman" w:hAnsi="Times New Roman"/>
                <w:bCs/>
                <w:iCs/>
                <w:szCs w:val="20"/>
              </w:rPr>
            </w:pPr>
          </w:p>
          <w:p w14:paraId="0D297B59" w14:textId="77777777" w:rsidR="000D5A51" w:rsidRDefault="000D5A51">
            <w:pPr>
              <w:widowControl w:val="0"/>
              <w:suppressAutoHyphens w:val="0"/>
              <w:jc w:val="both"/>
              <w:rPr>
                <w:rFonts w:ascii="Times New Roman" w:hAnsi="Times New Roman"/>
                <w:bCs/>
                <w:iCs/>
                <w:szCs w:val="20"/>
              </w:rPr>
            </w:pPr>
          </w:p>
          <w:p w14:paraId="0B6DB42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Proposal#2: For the AI/ML based CSI prediction using UE-side model, for CSI report configuration for training data collection purpose, </w:t>
            </w:r>
          </w:p>
          <w:p w14:paraId="0AA576E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is set to ‘none’, Codebook (‘</w:t>
            </w:r>
            <w:proofErr w:type="spellStart"/>
            <w:r>
              <w:rPr>
                <w:rFonts w:ascii="Times New Roman" w:hAnsi="Times New Roman"/>
                <w:bCs/>
                <w:iCs/>
                <w:szCs w:val="20"/>
              </w:rPr>
              <w:t>codebookType</w:t>
            </w:r>
            <w:proofErr w:type="spellEnd"/>
            <w:r>
              <w:rPr>
                <w:rFonts w:ascii="Times New Roman" w:hAnsi="Times New Roman"/>
                <w:bCs/>
                <w:iCs/>
                <w:szCs w:val="20"/>
              </w:rPr>
              <w:t xml:space="preserve">’) is not configured. </w:t>
            </w:r>
          </w:p>
          <w:p w14:paraId="08CED52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To differentiate the report configuration from other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consider explicit indication of resources (CMRs) for data collection purpose, e.g., higher layer parameter </w:t>
            </w:r>
            <w:proofErr w:type="spellStart"/>
            <w:r>
              <w:rPr>
                <w:rFonts w:ascii="Times New Roman" w:hAnsi="Times New Roman"/>
                <w:bCs/>
                <w:iCs/>
                <w:szCs w:val="20"/>
              </w:rPr>
              <w:t>resourcesForDataCollection</w:t>
            </w:r>
            <w:proofErr w:type="spellEnd"/>
            <w:r>
              <w:rPr>
                <w:rFonts w:ascii="Times New Roman" w:hAnsi="Times New Roman"/>
                <w:bCs/>
                <w:iCs/>
                <w:szCs w:val="20"/>
              </w:rPr>
              <w:t xml:space="preserve"> </w:t>
            </w:r>
            <w:proofErr w:type="gramStart"/>
            <w:r>
              <w:rPr>
                <w:rFonts w:ascii="Times New Roman" w:hAnsi="Times New Roman"/>
                <w:bCs/>
                <w:iCs/>
                <w:szCs w:val="20"/>
              </w:rPr>
              <w:t xml:space="preserve">   ‘</w:t>
            </w:r>
            <w:proofErr w:type="gramEnd"/>
            <w:r>
              <w:rPr>
                <w:rFonts w:ascii="Times New Roman" w:hAnsi="Times New Roman"/>
                <w:bCs/>
                <w:iCs/>
                <w:szCs w:val="20"/>
              </w:rPr>
              <w:t>CSI-</w:t>
            </w:r>
            <w:proofErr w:type="spellStart"/>
            <w:r>
              <w:rPr>
                <w:rFonts w:ascii="Times New Roman" w:hAnsi="Times New Roman"/>
                <w:bCs/>
                <w:iCs/>
                <w:szCs w:val="20"/>
              </w:rPr>
              <w:t>ResourceConfigId</w:t>
            </w:r>
            <w:proofErr w:type="spellEnd"/>
            <w:r>
              <w:rPr>
                <w:rFonts w:ascii="Times New Roman" w:hAnsi="Times New Roman"/>
                <w:bCs/>
                <w:iCs/>
                <w:szCs w:val="20"/>
              </w:rPr>
              <w:t>’.</w:t>
            </w:r>
          </w:p>
          <w:p w14:paraId="01D52313" w14:textId="77777777" w:rsidR="000D5A51" w:rsidRDefault="000D5A51">
            <w:pPr>
              <w:widowControl w:val="0"/>
              <w:suppressAutoHyphens w:val="0"/>
              <w:jc w:val="both"/>
              <w:rPr>
                <w:rFonts w:ascii="Times New Roman" w:hAnsi="Times New Roman"/>
                <w:bCs/>
                <w:iCs/>
                <w:szCs w:val="20"/>
              </w:rPr>
            </w:pPr>
          </w:p>
          <w:p w14:paraId="68AF4FD0"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Proposal#3: For the AI/ML based CSI prediction using UE-side model, for CSI report configuration for training data collection</w:t>
            </w:r>
          </w:p>
          <w:p w14:paraId="2895DC7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O_CPU=Ks processing units are counted toward the legacy CSI processing unit (CPU), where Ks is the number of CSI-RS resource(s) in the CSI-RS resource set for channel measurement.  </w:t>
            </w:r>
          </w:p>
          <w:p w14:paraId="1836D1E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For each of P/SP CSI-RS transmission occasions, the CPU is occupied from the first symbol of the earliest CSI-RS resource until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w:t>
            </w:r>
            <w:proofErr w:type="gramStart"/>
            <w:r>
              <w:rPr>
                <w:rFonts w:ascii="Times New Roman" w:hAnsi="Times New Roman"/>
                <w:bCs/>
                <w:iCs/>
                <w:szCs w:val="20"/>
              </w:rPr>
              <w:t>3  symbols</w:t>
            </w:r>
            <w:proofErr w:type="gramEnd"/>
            <w:r>
              <w:rPr>
                <w:rFonts w:ascii="Times New Roman" w:hAnsi="Times New Roman"/>
                <w:bCs/>
                <w:iCs/>
                <w:szCs w:val="20"/>
              </w:rPr>
              <w:t xml:space="preserve"> after the last symbol of the latest CSI-RS resource for data collection. </w:t>
            </w:r>
          </w:p>
          <w:p w14:paraId="0A1ECE7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FFS: whether new value for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_3.</w:t>
            </w:r>
          </w:p>
          <w:p w14:paraId="5AE2FB9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For the active CSI-RS resources and active CSI-RS ports counting, a scaling factor is not applied, i.e., </w:t>
            </w:r>
            <w:proofErr w:type="spellStart"/>
            <w:r>
              <w:rPr>
                <w:rFonts w:ascii="Times New Roman" w:hAnsi="Times New Roman"/>
                <w:bCs/>
                <w:iCs/>
                <w:szCs w:val="20"/>
              </w:rPr>
              <w:t>K_p</w:t>
            </w:r>
            <w:proofErr w:type="spellEnd"/>
            <w:r>
              <w:rPr>
                <w:rFonts w:ascii="Times New Roman" w:hAnsi="Times New Roman"/>
                <w:bCs/>
                <w:iCs/>
                <w:szCs w:val="20"/>
              </w:rPr>
              <w:t>=1.</w:t>
            </w:r>
          </w:p>
          <w:p w14:paraId="50DA2286" w14:textId="77777777" w:rsidR="000D5A51" w:rsidRDefault="000D5A51">
            <w:pPr>
              <w:widowControl w:val="0"/>
              <w:suppressAutoHyphens w:val="0"/>
              <w:jc w:val="both"/>
              <w:rPr>
                <w:rFonts w:ascii="Times New Roman" w:hAnsi="Times New Roman"/>
                <w:bCs/>
                <w:iCs/>
                <w:szCs w:val="20"/>
              </w:rPr>
            </w:pPr>
          </w:p>
        </w:tc>
      </w:tr>
      <w:tr w:rsidR="000D5A51" w14:paraId="7EE5F6F2" w14:textId="77777777">
        <w:tc>
          <w:tcPr>
            <w:tcW w:w="1413" w:type="dxa"/>
          </w:tcPr>
          <w:p w14:paraId="3E6800E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ZTE</w:t>
            </w:r>
          </w:p>
        </w:tc>
        <w:tc>
          <w:tcPr>
            <w:tcW w:w="8220" w:type="dxa"/>
          </w:tcPr>
          <w:p w14:paraId="36F66E4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6: For UE side training data collection, separate configuration of CSI-RS would cause twice as much CSI resource configuration overhead.</w:t>
            </w:r>
          </w:p>
          <w:p w14:paraId="26F1C95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For UE side training data collection, support single configuration for model input and ground truth CSI.</w:t>
            </w:r>
          </w:p>
          <w:p w14:paraId="24C64B94" w14:textId="77777777" w:rsidR="000D5A51" w:rsidRDefault="000D5A51">
            <w:pPr>
              <w:widowControl w:val="0"/>
              <w:suppressAutoHyphens w:val="0"/>
              <w:jc w:val="both"/>
              <w:rPr>
                <w:rFonts w:ascii="Times New Roman" w:hAnsi="Times New Roman"/>
                <w:bCs/>
                <w:iCs/>
                <w:szCs w:val="20"/>
              </w:rPr>
            </w:pPr>
          </w:p>
          <w:p w14:paraId="664E23F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7: For UE side training data collection, if to support separate configuration for model input and ground truth CSI, consider at least clarifying the binding method and the necessary parameters needed to be indicated to the </w:t>
            </w:r>
            <w:proofErr w:type="spellStart"/>
            <w:r>
              <w:rPr>
                <w:rFonts w:ascii="Times New Roman" w:hAnsi="Times New Roman"/>
                <w:bCs/>
                <w:iCs/>
                <w:szCs w:val="20"/>
              </w:rPr>
              <w:t>gNB</w:t>
            </w:r>
            <w:proofErr w:type="spellEnd"/>
            <w:r>
              <w:rPr>
                <w:rFonts w:ascii="Times New Roman" w:hAnsi="Times New Roman"/>
                <w:bCs/>
                <w:iCs/>
                <w:szCs w:val="20"/>
              </w:rPr>
              <w:t xml:space="preserve"> for resource allocation.</w:t>
            </w:r>
          </w:p>
          <w:p w14:paraId="5EC775B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binding method can be explicitly indicated by indicating a resource ID corresponding to the CSI-RS for inference and a time domain offset d.</w:t>
            </w:r>
          </w:p>
          <w:p w14:paraId="24FC521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time domain offset d should be exactly divided by the periodicity of the CSI-RS configured for inference data collection.</w:t>
            </w:r>
          </w:p>
        </w:tc>
      </w:tr>
      <w:tr w:rsidR="000D5A51" w14:paraId="2D608D83" w14:textId="77777777">
        <w:tc>
          <w:tcPr>
            <w:tcW w:w="1413" w:type="dxa"/>
          </w:tcPr>
          <w:p w14:paraId="573FA3C4"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lastRenderedPageBreak/>
              <w:t>Quectel</w:t>
            </w:r>
            <w:proofErr w:type="spellEnd"/>
          </w:p>
        </w:tc>
        <w:tc>
          <w:tcPr>
            <w:tcW w:w="8220" w:type="dxa"/>
          </w:tcPr>
          <w:p w14:paraId="3F7A67C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 xml:space="preserve">When considering AI/ML-based data collection scenarios, using </w:t>
            </w:r>
            <w:proofErr w:type="spellStart"/>
            <w:r>
              <w:rPr>
                <w:rFonts w:ascii="Times New Roman" w:hAnsi="Times New Roman"/>
                <w:bCs/>
                <w:iCs/>
                <w:szCs w:val="20"/>
              </w:rPr>
              <w:t>ReportQuantity</w:t>
            </w:r>
            <w:proofErr w:type="spellEnd"/>
            <w:r>
              <w:rPr>
                <w:rFonts w:ascii="Times New Roman" w:hAnsi="Times New Roman"/>
                <w:bCs/>
                <w:iCs/>
                <w:szCs w:val="20"/>
              </w:rPr>
              <w:t xml:space="preserve"> = "none" may serve as a valid configuration to indicate that no CSI feedback is required, since the primary objective shifts to raw channel data acquisition for model training rather than traditional link adaptation</w:t>
            </w:r>
          </w:p>
          <w:p w14:paraId="55ECF5E5" w14:textId="77777777" w:rsidR="000D5A51" w:rsidRDefault="000D5A51">
            <w:pPr>
              <w:widowControl w:val="0"/>
              <w:suppressAutoHyphens w:val="0"/>
              <w:jc w:val="both"/>
              <w:rPr>
                <w:rFonts w:ascii="Times New Roman" w:hAnsi="Times New Roman"/>
                <w:bCs/>
                <w:iCs/>
                <w:szCs w:val="20"/>
              </w:rPr>
            </w:pPr>
          </w:p>
          <w:p w14:paraId="7EA2248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The system requires explicit RRC layer reconfiguration to reactivate CSI reporting including PMI/RI/CQI after completing the AI/ML training phase.</w:t>
            </w:r>
          </w:p>
        </w:tc>
      </w:tr>
      <w:tr w:rsidR="000D5A51" w14:paraId="70877968" w14:textId="77777777">
        <w:tc>
          <w:tcPr>
            <w:tcW w:w="1413" w:type="dxa"/>
          </w:tcPr>
          <w:p w14:paraId="6C21AA3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CATT</w:t>
            </w:r>
          </w:p>
        </w:tc>
        <w:tc>
          <w:tcPr>
            <w:tcW w:w="8220" w:type="dxa"/>
          </w:tcPr>
          <w:p w14:paraId="628CC33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17: For CSI prediction using UE-sided model, for data collection for training, an indication can be configured in the CSI report with report quantity set to “none”.</w:t>
            </w:r>
          </w:p>
          <w:p w14:paraId="4D2A2C43" w14:textId="77777777" w:rsidR="000D5A51" w:rsidRDefault="000D5A51">
            <w:pPr>
              <w:widowControl w:val="0"/>
              <w:suppressAutoHyphens w:val="0"/>
              <w:jc w:val="both"/>
              <w:rPr>
                <w:rFonts w:ascii="Times New Roman" w:hAnsi="Times New Roman"/>
                <w:bCs/>
                <w:iCs/>
                <w:szCs w:val="20"/>
              </w:rPr>
            </w:pPr>
          </w:p>
          <w:p w14:paraId="65F0D5E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18: For CSI prediction using UE-sided model, for data collection for training, support the following options for RS configuration:</w:t>
            </w:r>
          </w:p>
          <w:p w14:paraId="634B481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Configure a single resource in the CSI report configuration, in case the intervals between instances within the measurement window are identical to those in the prediction window;</w:t>
            </w:r>
          </w:p>
          <w:p w14:paraId="5A19DBF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two separate resources in the CSI report configuration, in case the intervals between instances within the measurement window are different to those in the prediction window.</w:t>
            </w:r>
          </w:p>
          <w:p w14:paraId="2D18A0B9" w14:textId="77777777" w:rsidR="000D5A51" w:rsidRDefault="000D5A51">
            <w:pPr>
              <w:widowControl w:val="0"/>
              <w:suppressAutoHyphens w:val="0"/>
              <w:jc w:val="both"/>
              <w:rPr>
                <w:rFonts w:ascii="Times New Roman" w:hAnsi="Times New Roman"/>
                <w:bCs/>
                <w:iCs/>
                <w:szCs w:val="20"/>
              </w:rPr>
            </w:pPr>
          </w:p>
          <w:p w14:paraId="24DA94B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19</w:t>
            </w:r>
            <w:r>
              <w:rPr>
                <w:rFonts w:ascii="Times New Roman" w:hAnsi="Times New Roman"/>
                <w:bCs/>
                <w:iCs/>
                <w:szCs w:val="20"/>
              </w:rPr>
              <w:t>：</w:t>
            </w:r>
            <w:r>
              <w:rPr>
                <w:rFonts w:ascii="Times New Roman" w:hAnsi="Times New Roman"/>
                <w:bCs/>
                <w:iCs/>
                <w:szCs w:val="20"/>
              </w:rPr>
              <w:t>For CSI prediction using UE-sided model, for data collection for training, UE can request the specific RS configuration for data collection.</w:t>
            </w:r>
          </w:p>
        </w:tc>
      </w:tr>
      <w:tr w:rsidR="000D5A51" w14:paraId="4BB0AE01" w14:textId="77777777">
        <w:tc>
          <w:tcPr>
            <w:tcW w:w="1413" w:type="dxa"/>
          </w:tcPr>
          <w:p w14:paraId="18497794"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CMCC</w:t>
            </w:r>
          </w:p>
        </w:tc>
        <w:tc>
          <w:tcPr>
            <w:tcW w:w="8220" w:type="dxa"/>
          </w:tcPr>
          <w:p w14:paraId="557D38B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13: For CSI prediction using UE-side model, for training data collection, the RRC configuration </w:t>
            </w:r>
            <w:proofErr w:type="spellStart"/>
            <w:r>
              <w:rPr>
                <w:rFonts w:ascii="Times New Roman" w:hAnsi="Times New Roman"/>
                <w:bCs/>
                <w:iCs/>
                <w:szCs w:val="20"/>
              </w:rPr>
              <w:t>reportQuantity</w:t>
            </w:r>
            <w:proofErr w:type="spellEnd"/>
            <w:r>
              <w:rPr>
                <w:rFonts w:ascii="Times New Roman" w:hAnsi="Times New Roman"/>
                <w:bCs/>
                <w:iCs/>
                <w:szCs w:val="20"/>
              </w:rPr>
              <w:t xml:space="preserve"> of CSI-</w:t>
            </w:r>
            <w:proofErr w:type="spellStart"/>
            <w:r>
              <w:rPr>
                <w:rFonts w:ascii="Times New Roman" w:hAnsi="Times New Roman"/>
                <w:bCs/>
                <w:iCs/>
                <w:szCs w:val="20"/>
              </w:rPr>
              <w:t>ReportConfig</w:t>
            </w:r>
            <w:proofErr w:type="spellEnd"/>
            <w:r>
              <w:rPr>
                <w:rFonts w:ascii="Times New Roman" w:hAnsi="Times New Roman"/>
                <w:bCs/>
                <w:iCs/>
                <w:szCs w:val="20"/>
              </w:rPr>
              <w:t xml:space="preserve"> is set to ‘none’.</w:t>
            </w:r>
          </w:p>
          <w:p w14:paraId="3FF5970D" w14:textId="77777777" w:rsidR="000D5A51" w:rsidRDefault="000D5A51">
            <w:pPr>
              <w:widowControl w:val="0"/>
              <w:suppressAutoHyphens w:val="0"/>
              <w:jc w:val="both"/>
              <w:rPr>
                <w:rFonts w:ascii="Times New Roman" w:hAnsi="Times New Roman"/>
                <w:bCs/>
                <w:iCs/>
                <w:szCs w:val="20"/>
              </w:rPr>
            </w:pPr>
          </w:p>
        </w:tc>
      </w:tr>
      <w:tr w:rsidR="000D5A51" w14:paraId="712F4F45" w14:textId="77777777">
        <w:tc>
          <w:tcPr>
            <w:tcW w:w="1413" w:type="dxa"/>
          </w:tcPr>
          <w:p w14:paraId="541045DD"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Xiaomi</w:t>
            </w:r>
          </w:p>
        </w:tc>
        <w:tc>
          <w:tcPr>
            <w:tcW w:w="8220" w:type="dxa"/>
          </w:tcPr>
          <w:p w14:paraId="0F54FF8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7: Support to reuse existing parameter, i.e.,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for indication of without CSI report for training data collection, or leave it to RAN2 design.</w:t>
            </w:r>
          </w:p>
          <w:p w14:paraId="4ADBF2DA" w14:textId="77777777" w:rsidR="000D5A51" w:rsidRDefault="000D5A51">
            <w:pPr>
              <w:widowControl w:val="0"/>
              <w:suppressAutoHyphens w:val="0"/>
              <w:jc w:val="both"/>
              <w:rPr>
                <w:rFonts w:ascii="Times New Roman" w:hAnsi="Times New Roman"/>
                <w:bCs/>
                <w:iCs/>
                <w:szCs w:val="20"/>
              </w:rPr>
            </w:pPr>
          </w:p>
          <w:p w14:paraId="730064F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Support to configure one CSI-RS resource for data collection for model training. Otherwise, multiple CSI-RS resources could be configured to obtain model input and ground truth CSI.</w:t>
            </w:r>
          </w:p>
        </w:tc>
      </w:tr>
      <w:tr w:rsidR="000D5A51" w14:paraId="3583EA36" w14:textId="77777777">
        <w:tc>
          <w:tcPr>
            <w:tcW w:w="1413" w:type="dxa"/>
          </w:tcPr>
          <w:p w14:paraId="3F00F297"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NEC</w:t>
            </w:r>
          </w:p>
        </w:tc>
        <w:tc>
          <w:tcPr>
            <w:tcW w:w="8220" w:type="dxa"/>
          </w:tcPr>
          <w:p w14:paraId="226773A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For data collection for training, support to configure single P/SP CSI-RS resource(s) used for measurements for model input and measurements for ground-truth CSI.</w:t>
            </w:r>
          </w:p>
          <w:p w14:paraId="75CDB878" w14:textId="77777777" w:rsidR="000D5A51" w:rsidRDefault="000D5A51">
            <w:pPr>
              <w:widowControl w:val="0"/>
              <w:suppressAutoHyphens w:val="0"/>
              <w:jc w:val="both"/>
              <w:rPr>
                <w:rFonts w:ascii="Times New Roman" w:hAnsi="Times New Roman"/>
                <w:bCs/>
                <w:iCs/>
                <w:szCs w:val="20"/>
              </w:rPr>
            </w:pPr>
          </w:p>
          <w:p w14:paraId="702AC0C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2: For CSI report configured for data collection for training, </w:t>
            </w:r>
            <w:proofErr w:type="spellStart"/>
            <w:r>
              <w:rPr>
                <w:rFonts w:ascii="Times New Roman" w:hAnsi="Times New Roman"/>
                <w:bCs/>
                <w:iCs/>
                <w:szCs w:val="20"/>
              </w:rPr>
              <w:t>reportQuantity</w:t>
            </w:r>
            <w:proofErr w:type="spellEnd"/>
            <w:r>
              <w:rPr>
                <w:rFonts w:ascii="Times New Roman" w:hAnsi="Times New Roman"/>
                <w:bCs/>
                <w:iCs/>
                <w:szCs w:val="20"/>
              </w:rPr>
              <w:t xml:space="preserve"> of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be configured as ‘none’.</w:t>
            </w:r>
          </w:p>
          <w:p w14:paraId="3331EBB5" w14:textId="77777777" w:rsidR="000D5A51" w:rsidRDefault="000D5A51">
            <w:pPr>
              <w:widowControl w:val="0"/>
              <w:suppressAutoHyphens w:val="0"/>
              <w:jc w:val="both"/>
              <w:rPr>
                <w:rFonts w:ascii="Times New Roman" w:hAnsi="Times New Roman"/>
                <w:bCs/>
                <w:iCs/>
                <w:szCs w:val="20"/>
              </w:rPr>
            </w:pPr>
          </w:p>
          <w:p w14:paraId="1D2C43C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Support enhanced CSI-RS configurations based on the CSI variation point.</w:t>
            </w:r>
          </w:p>
          <w:p w14:paraId="463074D8" w14:textId="77777777" w:rsidR="000D5A51" w:rsidRDefault="000D5A51">
            <w:pPr>
              <w:widowControl w:val="0"/>
              <w:suppressAutoHyphens w:val="0"/>
              <w:jc w:val="both"/>
              <w:rPr>
                <w:rFonts w:ascii="Times New Roman" w:hAnsi="Times New Roman"/>
                <w:bCs/>
                <w:iCs/>
                <w:szCs w:val="20"/>
              </w:rPr>
            </w:pPr>
          </w:p>
          <w:p w14:paraId="4BFF569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4: Support multiple CSI configuration timing sets in a CSI measurement configuration.</w:t>
            </w:r>
          </w:p>
          <w:p w14:paraId="1DAA9E3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5: Support multiple CSI periodicities in a CSI report configuration.</w:t>
            </w:r>
          </w:p>
        </w:tc>
      </w:tr>
      <w:tr w:rsidR="000D5A51" w14:paraId="1C69417A" w14:textId="77777777">
        <w:tc>
          <w:tcPr>
            <w:tcW w:w="1413" w:type="dxa"/>
          </w:tcPr>
          <w:p w14:paraId="20BCF1B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LG Electronics</w:t>
            </w:r>
          </w:p>
        </w:tc>
        <w:tc>
          <w:tcPr>
            <w:tcW w:w="8220" w:type="dxa"/>
          </w:tcPr>
          <w:p w14:paraId="0B92842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Conclude that separate configuration of CSI-RS resources for model input and ground truth CSI is not supported.</w:t>
            </w:r>
          </w:p>
          <w:p w14:paraId="0EE4914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For configuring the resource for training data collection,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used for configuring the resources for data collection purpose without CSI report.</w:t>
            </w:r>
          </w:p>
          <w:p w14:paraId="71A5303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Introduce new reportConfigType-r19 with “none”</w:t>
            </w:r>
          </w:p>
          <w:p w14:paraId="6937CABA" w14:textId="77777777" w:rsidR="000D5A51" w:rsidRDefault="000D5A51">
            <w:pPr>
              <w:widowControl w:val="0"/>
              <w:suppressAutoHyphens w:val="0"/>
              <w:jc w:val="both"/>
              <w:rPr>
                <w:rFonts w:ascii="Times New Roman" w:hAnsi="Times New Roman"/>
                <w:bCs/>
                <w:iCs/>
                <w:szCs w:val="20"/>
              </w:rPr>
            </w:pPr>
          </w:p>
        </w:tc>
      </w:tr>
      <w:tr w:rsidR="000D5A51" w14:paraId="109EF3A9" w14:textId="77777777">
        <w:tc>
          <w:tcPr>
            <w:tcW w:w="1413" w:type="dxa"/>
          </w:tcPr>
          <w:p w14:paraId="0D019B1F"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Panasonic</w:t>
            </w:r>
          </w:p>
        </w:tc>
        <w:tc>
          <w:tcPr>
            <w:tcW w:w="8220" w:type="dxa"/>
          </w:tcPr>
          <w:p w14:paraId="11A8B7C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The necessity of UE preference reporting on the appropriate CSI measurement configuration to the network other than UE’s capability / functionality report should be discussed.</w:t>
            </w:r>
          </w:p>
        </w:tc>
      </w:tr>
      <w:tr w:rsidR="000D5A51" w14:paraId="7DA9FAD7" w14:textId="77777777">
        <w:tc>
          <w:tcPr>
            <w:tcW w:w="1413" w:type="dxa"/>
          </w:tcPr>
          <w:p w14:paraId="3CF64DDF"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Google</w:t>
            </w:r>
          </w:p>
        </w:tc>
        <w:tc>
          <w:tcPr>
            <w:tcW w:w="8220" w:type="dxa"/>
          </w:tcPr>
          <w:p w14:paraId="501635A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 Do not support to configure separate CSI-RS for model input and model output for data collection</w:t>
            </w:r>
          </w:p>
          <w:p w14:paraId="7F1653F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Support the UE to report the UE capability for the preferred number of consecutive transmission occasions and intervals for the CSI-RS resources for data collection</w:t>
            </w:r>
          </w:p>
          <w:p w14:paraId="169FF8F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Support to configure the data collection window</w:t>
            </w:r>
          </w:p>
          <w:p w14:paraId="121E9AC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collection is transmitted in the data collection window</w:t>
            </w:r>
          </w:p>
          <w:p w14:paraId="3B23D07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collection is not transmitted outside the data collection window</w:t>
            </w:r>
          </w:p>
          <w:p w14:paraId="6800D305" w14:textId="77777777" w:rsidR="000D5A51" w:rsidRDefault="000D5A51">
            <w:pPr>
              <w:widowControl w:val="0"/>
              <w:suppressAutoHyphens w:val="0"/>
              <w:jc w:val="both"/>
              <w:rPr>
                <w:rFonts w:ascii="Times New Roman" w:hAnsi="Times New Roman"/>
                <w:bCs/>
                <w:iCs/>
                <w:szCs w:val="20"/>
              </w:rPr>
            </w:pPr>
          </w:p>
          <w:p w14:paraId="02AC61B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Support a CSI prediction taking 1 processing unit for AI/ML PU (e.g., APU) and 1 CPU</w:t>
            </w:r>
          </w:p>
          <w:p w14:paraId="2A2CE5A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10: For multiple AI/ML functionalities, support the UE to report which of the following options the UE supports</w:t>
            </w:r>
          </w:p>
          <w:p w14:paraId="1773C29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Separate models for different AI/ML functionalities</w:t>
            </w:r>
          </w:p>
          <w:p w14:paraId="4EFBFF4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not shared for different AI/ML functionalities</w:t>
            </w:r>
          </w:p>
          <w:p w14:paraId="347E29E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Option 2: Common model for one inference for some AI/ML functionalities, e.g., CSI prediction, CSI compression or positioning</w:t>
            </w:r>
          </w:p>
          <w:p w14:paraId="67196EB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55B90B0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 processing units are required for the inference for N AI/ML functionalities</w:t>
            </w:r>
          </w:p>
          <w:p w14:paraId="36E87C8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Common model for simultaneous inference for some AI/ML functionalities, e.g., one model can be used to generate the inference results for both CSI prediction and CSI compression, or for both CSI prediction and positioning</w:t>
            </w:r>
          </w:p>
          <w:p w14:paraId="0FFF473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4F5B53C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 processing unit is required for the inference for N AI/ML functionalities</w:t>
            </w:r>
          </w:p>
        </w:tc>
      </w:tr>
      <w:tr w:rsidR="000D5A51" w14:paraId="09E068A2" w14:textId="77777777">
        <w:tc>
          <w:tcPr>
            <w:tcW w:w="1413" w:type="dxa"/>
          </w:tcPr>
          <w:p w14:paraId="7D090C7A"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Lenovo</w:t>
            </w:r>
          </w:p>
        </w:tc>
        <w:tc>
          <w:tcPr>
            <w:tcW w:w="8220" w:type="dxa"/>
          </w:tcPr>
          <w:p w14:paraId="5F30A69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data collection under AI/ML-based CSI prediction, the UE is configured with a CSI report configuration corresponding to channel measurement via CMR(s) over a time window.</w:t>
            </w:r>
          </w:p>
          <w:p w14:paraId="6874F6CE" w14:textId="77777777" w:rsidR="000D5A51" w:rsidRDefault="000D5A51">
            <w:pPr>
              <w:widowControl w:val="0"/>
              <w:suppressAutoHyphens w:val="0"/>
              <w:jc w:val="both"/>
              <w:rPr>
                <w:rFonts w:ascii="Times New Roman" w:hAnsi="Times New Roman"/>
                <w:bCs/>
                <w:iCs/>
                <w:szCs w:val="20"/>
              </w:rPr>
            </w:pPr>
          </w:p>
          <w:p w14:paraId="6A2D1CE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For Rel-18 </w:t>
            </w:r>
            <w:proofErr w:type="spellStart"/>
            <w:r>
              <w:rPr>
                <w:rFonts w:ascii="Times New Roman" w:hAnsi="Times New Roman"/>
                <w:bCs/>
                <w:iCs/>
                <w:szCs w:val="20"/>
              </w:rPr>
              <w:t>eType</w:t>
            </w:r>
            <w:proofErr w:type="spellEnd"/>
            <w:r>
              <w:rPr>
                <w:rFonts w:ascii="Times New Roman" w:hAnsi="Times New Roman"/>
                <w:bCs/>
                <w:iCs/>
                <w:szCs w:val="20"/>
              </w:rPr>
              <w:t>-II CB configured with K AP CSI-RS resources spaced by m slots, the corresponding CSI report configuration for data collection comprises at least K P/SP CSI-RS resources with the offset between two consecutive CSI-RS transmissions from two CSI-RS resources is m slots.</w:t>
            </w:r>
          </w:p>
          <w:p w14:paraId="5FBA51C9" w14:textId="77777777" w:rsidR="000D5A51" w:rsidRDefault="000D5A51">
            <w:pPr>
              <w:widowControl w:val="0"/>
              <w:suppressAutoHyphens w:val="0"/>
              <w:jc w:val="both"/>
              <w:rPr>
                <w:rFonts w:ascii="Times New Roman" w:hAnsi="Times New Roman"/>
                <w:bCs/>
                <w:iCs/>
                <w:szCs w:val="20"/>
              </w:rPr>
            </w:pPr>
          </w:p>
        </w:tc>
      </w:tr>
      <w:tr w:rsidR="000D5A51" w14:paraId="38422793" w14:textId="77777777">
        <w:tc>
          <w:tcPr>
            <w:tcW w:w="1413" w:type="dxa"/>
          </w:tcPr>
          <w:p w14:paraId="011AD5D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Sony</w:t>
            </w:r>
          </w:p>
        </w:tc>
        <w:tc>
          <w:tcPr>
            <w:tcW w:w="8220" w:type="dxa"/>
          </w:tcPr>
          <w:p w14:paraId="7D89408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4: When P-CSI-RS or SP-CSI-RS are configured with a periodicity that matches the time between desired CSI prediction slots, both the CSI-RS resource(s) used for measurements for model input and for measurements for ground-truth can be provided by one configuration.</w:t>
            </w:r>
          </w:p>
          <w:p w14:paraId="157EB06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RAN1 to conclude that at least for data collection for training, a single CSI configuration of periodic or semi-persistent CSI-RS of adequate periodicity can be sufficient to provide the CSI-RS measurements resources for both model input and ground-truth.</w:t>
            </w:r>
          </w:p>
        </w:tc>
      </w:tr>
      <w:tr w:rsidR="000D5A51" w14:paraId="5CD79ECC" w14:textId="77777777">
        <w:tc>
          <w:tcPr>
            <w:tcW w:w="1413" w:type="dxa"/>
          </w:tcPr>
          <w:p w14:paraId="5CF5092B"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Fujitsu</w:t>
            </w:r>
          </w:p>
        </w:tc>
        <w:tc>
          <w:tcPr>
            <w:tcW w:w="8220" w:type="dxa"/>
          </w:tcPr>
          <w:p w14:paraId="3F6D9D7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w:t>
            </w:r>
          </w:p>
          <w:p w14:paraId="6B3FFA0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new report quantity could be introduced to indicate “without CSI report” in CSI-</w:t>
            </w:r>
            <w:proofErr w:type="spellStart"/>
            <w:r>
              <w:rPr>
                <w:rFonts w:ascii="Times New Roman" w:hAnsi="Times New Roman"/>
                <w:bCs/>
                <w:iCs/>
                <w:szCs w:val="20"/>
              </w:rPr>
              <w:t>ReportConfig</w:t>
            </w:r>
            <w:proofErr w:type="spellEnd"/>
            <w:r>
              <w:rPr>
                <w:rFonts w:ascii="Times New Roman" w:hAnsi="Times New Roman"/>
                <w:bCs/>
                <w:iCs/>
                <w:szCs w:val="20"/>
              </w:rPr>
              <w:t>.</w:t>
            </w:r>
          </w:p>
          <w:p w14:paraId="10681080" w14:textId="77777777" w:rsidR="000D5A51" w:rsidRDefault="000D5A51">
            <w:pPr>
              <w:widowControl w:val="0"/>
              <w:suppressAutoHyphens w:val="0"/>
              <w:jc w:val="both"/>
              <w:rPr>
                <w:rFonts w:ascii="Times New Roman" w:hAnsi="Times New Roman"/>
                <w:bCs/>
                <w:iCs/>
                <w:szCs w:val="20"/>
              </w:rPr>
            </w:pPr>
          </w:p>
          <w:p w14:paraId="034DC14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10:</w:t>
            </w:r>
          </w:p>
          <w:p w14:paraId="58FBFB1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it should be discussed whether periodic CSI-RS and semi-persistent CSI-RS should be enhanced to support inference with aperiodic CSI-RS resource.</w:t>
            </w:r>
          </w:p>
          <w:p w14:paraId="55DD3DDC" w14:textId="77777777" w:rsidR="000D5A51" w:rsidRDefault="000D5A51">
            <w:pPr>
              <w:widowControl w:val="0"/>
              <w:suppressAutoHyphens w:val="0"/>
              <w:jc w:val="both"/>
              <w:rPr>
                <w:rFonts w:ascii="Times New Roman" w:hAnsi="Times New Roman"/>
                <w:bCs/>
                <w:iCs/>
                <w:szCs w:val="20"/>
              </w:rPr>
            </w:pPr>
          </w:p>
          <w:p w14:paraId="239B05D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p>
          <w:p w14:paraId="0D3C4960"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the CSI-RS periodicity should be collected and included in the dataset.</w:t>
            </w:r>
          </w:p>
        </w:tc>
      </w:tr>
      <w:tr w:rsidR="000D5A51" w14:paraId="72A5FDAF" w14:textId="77777777">
        <w:tc>
          <w:tcPr>
            <w:tcW w:w="1413" w:type="dxa"/>
          </w:tcPr>
          <w:p w14:paraId="56F3D76B"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lang w:eastAsia="ko-KR"/>
              </w:rPr>
              <w:t>HONOR</w:t>
            </w:r>
          </w:p>
        </w:tc>
        <w:tc>
          <w:tcPr>
            <w:tcW w:w="8220" w:type="dxa"/>
          </w:tcPr>
          <w:p w14:paraId="639BFF8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 Reuse the existing parameter (i.e.,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to enable UE-side data collection.</w:t>
            </w:r>
          </w:p>
        </w:tc>
      </w:tr>
      <w:tr w:rsidR="000D5A51" w14:paraId="653903E5" w14:textId="77777777">
        <w:tc>
          <w:tcPr>
            <w:tcW w:w="1413" w:type="dxa"/>
          </w:tcPr>
          <w:p w14:paraId="65020C25"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Nokia</w:t>
            </w:r>
          </w:p>
        </w:tc>
        <w:tc>
          <w:tcPr>
            <w:tcW w:w="8220" w:type="dxa"/>
          </w:tcPr>
          <w:p w14:paraId="1A98E519"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10</w:t>
            </w:r>
            <w:proofErr w:type="gramEnd"/>
            <w:r>
              <w:rPr>
                <w:rFonts w:ascii="Times New Roman" w:hAnsi="Times New Roman"/>
                <w:bCs/>
                <w:iCs/>
                <w:szCs w:val="20"/>
              </w:rPr>
              <w:t xml:space="preserve">: Consider the option to configure for high speed UEs two or more SP CSI-RS and/or P CSI-RS resources with a relative delay of, e.g. 2.5 </w:t>
            </w:r>
            <w:proofErr w:type="spellStart"/>
            <w:r>
              <w:rPr>
                <w:rFonts w:ascii="Times New Roman" w:hAnsi="Times New Roman"/>
                <w:bCs/>
                <w:iCs/>
                <w:szCs w:val="20"/>
              </w:rPr>
              <w:t>ms</w:t>
            </w:r>
            <w:proofErr w:type="spellEnd"/>
            <w:r>
              <w:rPr>
                <w:rFonts w:ascii="Times New Roman" w:hAnsi="Times New Roman"/>
                <w:bCs/>
                <w:iCs/>
                <w:szCs w:val="20"/>
              </w:rPr>
              <w:t xml:space="preserve"> to </w:t>
            </w:r>
            <w:proofErr w:type="spellStart"/>
            <w:r>
              <w:rPr>
                <w:rFonts w:ascii="Times New Roman" w:hAnsi="Times New Roman"/>
                <w:bCs/>
                <w:iCs/>
                <w:szCs w:val="20"/>
              </w:rPr>
              <w:t>fulfill</w:t>
            </w:r>
            <w:proofErr w:type="spellEnd"/>
            <w:r>
              <w:rPr>
                <w:rFonts w:ascii="Times New Roman" w:hAnsi="Times New Roman"/>
                <w:bCs/>
                <w:iCs/>
                <w:szCs w:val="20"/>
              </w:rPr>
              <w:t xml:space="preserve"> the Nyquist criterion for high speed UEs.</w:t>
            </w:r>
          </w:p>
          <w:p w14:paraId="7699BB02" w14:textId="77777777" w:rsidR="000D5A51" w:rsidRDefault="000D5A51">
            <w:pPr>
              <w:widowControl w:val="0"/>
              <w:suppressAutoHyphens w:val="0"/>
              <w:jc w:val="both"/>
              <w:rPr>
                <w:rFonts w:ascii="Times New Roman" w:hAnsi="Times New Roman"/>
                <w:bCs/>
                <w:iCs/>
                <w:szCs w:val="20"/>
              </w:rPr>
            </w:pPr>
          </w:p>
          <w:p w14:paraId="02A82E2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6: For data collection it might be beneficial if the UE estimates and reports the best fitting CSI RS configuration of one, two or even more parallel SP CSI-RSs and/or P CSI-RSs. The UE might use TRS to </w:t>
            </w:r>
            <w:proofErr w:type="spellStart"/>
            <w:r>
              <w:rPr>
                <w:rFonts w:ascii="Times New Roman" w:hAnsi="Times New Roman"/>
                <w:bCs/>
                <w:iCs/>
                <w:szCs w:val="20"/>
              </w:rPr>
              <w:t>analyze</w:t>
            </w:r>
            <w:proofErr w:type="spellEnd"/>
            <w:r>
              <w:rPr>
                <w:rFonts w:ascii="Times New Roman" w:hAnsi="Times New Roman"/>
                <w:bCs/>
                <w:iCs/>
                <w:szCs w:val="20"/>
              </w:rPr>
              <w:t xml:space="preserve"> the current time domain channel variance as basis for the proposed CSI RS configuration.</w:t>
            </w:r>
          </w:p>
          <w:p w14:paraId="08FF0302" w14:textId="77777777" w:rsidR="000D5A51" w:rsidRDefault="000D5A51">
            <w:pPr>
              <w:widowControl w:val="0"/>
              <w:suppressAutoHyphens w:val="0"/>
              <w:jc w:val="both"/>
              <w:rPr>
                <w:rFonts w:ascii="Times New Roman" w:hAnsi="Times New Roman"/>
                <w:bCs/>
                <w:iCs/>
                <w:szCs w:val="20"/>
              </w:rPr>
            </w:pPr>
          </w:p>
          <w:p w14:paraId="3A2314BC"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11</w:t>
            </w:r>
            <w:proofErr w:type="gramEnd"/>
            <w:r>
              <w:rPr>
                <w:rFonts w:ascii="Times New Roman" w:hAnsi="Times New Roman"/>
                <w:bCs/>
                <w:iCs/>
                <w:szCs w:val="20"/>
              </w:rPr>
              <w:t>: For data collection configure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with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'none-CSI-r19', with the effect that then the UE shall not report any quantity for the CSI-</w:t>
            </w:r>
            <w:proofErr w:type="spellStart"/>
            <w:r>
              <w:rPr>
                <w:rFonts w:ascii="Times New Roman" w:hAnsi="Times New Roman"/>
                <w:bCs/>
                <w:iCs/>
                <w:szCs w:val="20"/>
              </w:rPr>
              <w:t>ReportConfig</w:t>
            </w:r>
            <w:proofErr w:type="spellEnd"/>
            <w:r>
              <w:rPr>
                <w:rFonts w:ascii="Times New Roman" w:hAnsi="Times New Roman"/>
                <w:bCs/>
                <w:iCs/>
                <w:szCs w:val="20"/>
              </w:rPr>
              <w:t>.</w:t>
            </w:r>
          </w:p>
          <w:p w14:paraId="6EDF32D2" w14:textId="77777777" w:rsidR="000D5A51" w:rsidRDefault="000D5A51">
            <w:pPr>
              <w:widowControl w:val="0"/>
              <w:suppressAutoHyphens w:val="0"/>
              <w:jc w:val="both"/>
              <w:rPr>
                <w:rFonts w:ascii="Times New Roman" w:hAnsi="Times New Roman"/>
                <w:bCs/>
                <w:iCs/>
                <w:szCs w:val="20"/>
              </w:rPr>
            </w:pPr>
          </w:p>
          <w:p w14:paraId="03AD9E99"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12</w:t>
            </w:r>
            <w:proofErr w:type="gramEnd"/>
            <w:r>
              <w:rPr>
                <w:rFonts w:ascii="Times New Roman" w:hAnsi="Times New Roman"/>
                <w:bCs/>
                <w:iCs/>
                <w:szCs w:val="20"/>
              </w:rPr>
              <w:t>: The configuration of P and one or more SP CSI-RS resources should support the data collection over multiple time instances to form tracks of, e.g., 100 successive channel observations.</w:t>
            </w:r>
          </w:p>
          <w:p w14:paraId="36AA143F" w14:textId="77777777" w:rsidR="000D5A51" w:rsidRDefault="000D5A51">
            <w:pPr>
              <w:widowControl w:val="0"/>
              <w:suppressAutoHyphens w:val="0"/>
              <w:jc w:val="both"/>
              <w:rPr>
                <w:rFonts w:ascii="Times New Roman" w:hAnsi="Times New Roman"/>
                <w:bCs/>
                <w:iCs/>
                <w:szCs w:val="20"/>
              </w:rPr>
            </w:pPr>
          </w:p>
          <w:p w14:paraId="35D7855C"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13</w:t>
            </w:r>
            <w:proofErr w:type="gramEnd"/>
            <w:r>
              <w:rPr>
                <w:rFonts w:ascii="Times New Roman" w:hAnsi="Times New Roman"/>
                <w:bCs/>
                <w:iCs/>
                <w:szCs w:val="20"/>
              </w:rPr>
              <w:t>: For the collected data content, RAN1 to consider explicit CSI as one option.</w:t>
            </w:r>
          </w:p>
          <w:p w14:paraId="2823F769" w14:textId="77777777" w:rsidR="000D5A51" w:rsidRDefault="000D5A51">
            <w:pPr>
              <w:widowControl w:val="0"/>
              <w:suppressAutoHyphens w:val="0"/>
              <w:jc w:val="both"/>
              <w:rPr>
                <w:rFonts w:ascii="Times New Roman" w:hAnsi="Times New Roman"/>
                <w:bCs/>
                <w:iCs/>
                <w:szCs w:val="20"/>
              </w:rPr>
            </w:pPr>
          </w:p>
          <w:p w14:paraId="06D73A9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7: Defining data content as explicit CSI and considering uncompressed explicit CSI (in the data collection framework) can minimize specification effort.</w:t>
            </w:r>
          </w:p>
          <w:p w14:paraId="09EF2BE4" w14:textId="77777777" w:rsidR="000D5A51" w:rsidRDefault="000D5A51">
            <w:pPr>
              <w:widowControl w:val="0"/>
              <w:suppressAutoHyphens w:val="0"/>
              <w:jc w:val="both"/>
              <w:rPr>
                <w:rFonts w:ascii="Times New Roman" w:hAnsi="Times New Roman"/>
                <w:bCs/>
                <w:iCs/>
                <w:szCs w:val="20"/>
              </w:rPr>
            </w:pPr>
          </w:p>
          <w:p w14:paraId="3773816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8: Compressed data format (e.g., with an enhanced </w:t>
            </w:r>
            <w:proofErr w:type="spellStart"/>
            <w:r>
              <w:rPr>
                <w:rFonts w:ascii="Times New Roman" w:hAnsi="Times New Roman"/>
                <w:bCs/>
                <w:iCs/>
                <w:szCs w:val="20"/>
              </w:rPr>
              <w:t>TypeII</w:t>
            </w:r>
            <w:proofErr w:type="spellEnd"/>
            <w:r>
              <w:rPr>
                <w:rFonts w:ascii="Times New Roman" w:hAnsi="Times New Roman"/>
                <w:bCs/>
                <w:iCs/>
                <w:szCs w:val="20"/>
              </w:rPr>
              <w:t xml:space="preserve"> format) can be considered as well even so this will require a more detailed further analysis.</w:t>
            </w:r>
          </w:p>
        </w:tc>
      </w:tr>
      <w:tr w:rsidR="000D5A51" w14:paraId="1EE4ED5C" w14:textId="77777777">
        <w:tc>
          <w:tcPr>
            <w:tcW w:w="1413" w:type="dxa"/>
          </w:tcPr>
          <w:p w14:paraId="5757451A"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ETRI</w:t>
            </w:r>
          </w:p>
        </w:tc>
        <w:tc>
          <w:tcPr>
            <w:tcW w:w="8220" w:type="dxa"/>
          </w:tcPr>
          <w:p w14:paraId="4A02D94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 To indicate no CSI report in ‘CSI-</w:t>
            </w:r>
            <w:proofErr w:type="spellStart"/>
            <w:r>
              <w:rPr>
                <w:rFonts w:ascii="Times New Roman" w:hAnsi="Times New Roman"/>
                <w:bCs/>
                <w:iCs/>
                <w:szCs w:val="20"/>
              </w:rPr>
              <w:t>ReportConfig</w:t>
            </w:r>
            <w:proofErr w:type="spellEnd"/>
            <w:r>
              <w:rPr>
                <w:rFonts w:ascii="Times New Roman" w:hAnsi="Times New Roman"/>
                <w:bCs/>
                <w:iCs/>
                <w:szCs w:val="20"/>
              </w:rPr>
              <w:t>’, reuse the existing parameter by setting the ‘</w:t>
            </w:r>
            <w:proofErr w:type="spellStart"/>
            <w:r>
              <w:rPr>
                <w:rFonts w:ascii="Times New Roman" w:hAnsi="Times New Roman"/>
                <w:bCs/>
                <w:iCs/>
                <w:szCs w:val="20"/>
              </w:rPr>
              <w:t>reportQuantity</w:t>
            </w:r>
            <w:proofErr w:type="spellEnd"/>
            <w:r>
              <w:rPr>
                <w:rFonts w:ascii="Times New Roman" w:hAnsi="Times New Roman"/>
                <w:bCs/>
                <w:iCs/>
                <w:szCs w:val="20"/>
              </w:rPr>
              <w:t>’ field to ‘none’</w:t>
            </w:r>
          </w:p>
          <w:p w14:paraId="6A5642AC" w14:textId="77777777" w:rsidR="000D5A51" w:rsidRDefault="000D5A51">
            <w:pPr>
              <w:widowControl w:val="0"/>
              <w:suppressAutoHyphens w:val="0"/>
              <w:jc w:val="both"/>
              <w:rPr>
                <w:rFonts w:ascii="Times New Roman" w:hAnsi="Times New Roman"/>
                <w:bCs/>
                <w:iCs/>
                <w:szCs w:val="20"/>
              </w:rPr>
            </w:pPr>
          </w:p>
          <w:p w14:paraId="0A489E1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Proposal 12: Support the single configuration of model input and ground truth CSI.</w:t>
            </w:r>
          </w:p>
        </w:tc>
      </w:tr>
      <w:tr w:rsidR="000D5A51" w14:paraId="659D0517" w14:textId="77777777">
        <w:tc>
          <w:tcPr>
            <w:tcW w:w="1413" w:type="dxa"/>
          </w:tcPr>
          <w:p w14:paraId="4F72AD93"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OPPO</w:t>
            </w:r>
          </w:p>
        </w:tc>
        <w:tc>
          <w:tcPr>
            <w:tcW w:w="8220" w:type="dxa"/>
          </w:tcPr>
          <w:p w14:paraId="7D79C15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 Support configure the </w:t>
            </w:r>
            <w:proofErr w:type="spellStart"/>
            <w:r>
              <w:rPr>
                <w:rFonts w:ascii="Times New Roman" w:hAnsi="Times New Roman"/>
                <w:bCs/>
                <w:iCs/>
                <w:szCs w:val="20"/>
              </w:rPr>
              <w:t>reportQuantity</w:t>
            </w:r>
            <w:proofErr w:type="spellEnd"/>
            <w:r>
              <w:rPr>
                <w:rFonts w:ascii="Times New Roman" w:hAnsi="Times New Roman"/>
                <w:bCs/>
                <w:iCs/>
                <w:szCs w:val="20"/>
              </w:rPr>
              <w:t xml:space="preserve"> as ‘none’ to indicate without CSI report in CSI-</w:t>
            </w:r>
            <w:proofErr w:type="spellStart"/>
            <w:r>
              <w:rPr>
                <w:rFonts w:ascii="Times New Roman" w:hAnsi="Times New Roman"/>
                <w:bCs/>
                <w:iCs/>
                <w:szCs w:val="20"/>
              </w:rPr>
              <w:t>ReportConfig</w:t>
            </w:r>
            <w:proofErr w:type="spellEnd"/>
            <w:r>
              <w:rPr>
                <w:rFonts w:ascii="Times New Roman" w:hAnsi="Times New Roman"/>
                <w:bCs/>
                <w:iCs/>
                <w:szCs w:val="20"/>
              </w:rPr>
              <w:t>.</w:t>
            </w:r>
          </w:p>
          <w:p w14:paraId="42FBC1E9" w14:textId="77777777" w:rsidR="000D5A51" w:rsidRDefault="000D5A51">
            <w:pPr>
              <w:widowControl w:val="0"/>
              <w:suppressAutoHyphens w:val="0"/>
              <w:jc w:val="both"/>
              <w:rPr>
                <w:rFonts w:ascii="Times New Roman" w:hAnsi="Times New Roman"/>
                <w:bCs/>
                <w:iCs/>
                <w:szCs w:val="20"/>
              </w:rPr>
            </w:pPr>
          </w:p>
          <w:p w14:paraId="4F4AD93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1: No additional downlink </w:t>
            </w:r>
            <w:proofErr w:type="spellStart"/>
            <w:r>
              <w:rPr>
                <w:rFonts w:ascii="Times New Roman" w:hAnsi="Times New Roman"/>
                <w:bCs/>
                <w:iCs/>
                <w:szCs w:val="20"/>
              </w:rPr>
              <w:t>signaling</w:t>
            </w:r>
            <w:proofErr w:type="spellEnd"/>
            <w:r>
              <w:rPr>
                <w:rFonts w:ascii="Times New Roman" w:hAnsi="Times New Roman"/>
                <w:bCs/>
                <w:iCs/>
                <w:szCs w:val="20"/>
              </w:rPr>
              <w:t xml:space="preserve"> is required when one CSI-RS resource is configured for both of model input and ground-truth CSI measurements </w:t>
            </w:r>
          </w:p>
          <w:p w14:paraId="057CF1F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2: Additional downlink </w:t>
            </w:r>
            <w:proofErr w:type="spellStart"/>
            <w:r>
              <w:rPr>
                <w:rFonts w:ascii="Times New Roman" w:hAnsi="Times New Roman"/>
                <w:bCs/>
                <w:iCs/>
                <w:szCs w:val="20"/>
              </w:rPr>
              <w:t>signaling</w:t>
            </w:r>
            <w:proofErr w:type="spellEnd"/>
            <w:r>
              <w:rPr>
                <w:rFonts w:ascii="Times New Roman" w:hAnsi="Times New Roman"/>
                <w:bCs/>
                <w:iCs/>
                <w:szCs w:val="20"/>
              </w:rPr>
              <w:t xml:space="preserve"> is required to associate two CSI-RS resources which are separately configured for model input and ground-truth CSI measurements.</w:t>
            </w:r>
          </w:p>
          <w:p w14:paraId="255AA34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Support configure one CSI-RS resource for both of model input and ground-truth CSI measurements.</w:t>
            </w:r>
          </w:p>
          <w:p w14:paraId="21360CB8" w14:textId="77777777" w:rsidR="000D5A51" w:rsidRDefault="000D5A51">
            <w:pPr>
              <w:widowControl w:val="0"/>
              <w:suppressAutoHyphens w:val="0"/>
              <w:jc w:val="both"/>
              <w:rPr>
                <w:rFonts w:ascii="Times New Roman" w:hAnsi="Times New Roman"/>
                <w:bCs/>
                <w:iCs/>
                <w:szCs w:val="20"/>
              </w:rPr>
            </w:pPr>
          </w:p>
          <w:p w14:paraId="3192BE5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Reuse current CSI-RS resource configuration, no enhancement is supported in Rel-19 WI phase.</w:t>
            </w:r>
          </w:p>
        </w:tc>
      </w:tr>
      <w:tr w:rsidR="000D5A51" w14:paraId="23F23C06" w14:textId="77777777">
        <w:tc>
          <w:tcPr>
            <w:tcW w:w="1413" w:type="dxa"/>
          </w:tcPr>
          <w:p w14:paraId="53D93C5D"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MediaTek</w:t>
            </w:r>
          </w:p>
        </w:tc>
        <w:tc>
          <w:tcPr>
            <w:tcW w:w="8220" w:type="dxa"/>
          </w:tcPr>
          <w:p w14:paraId="4FEDA30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 xml:space="preserve">Propose using the existing parameter by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'none' in CSI-</w:t>
            </w:r>
            <w:proofErr w:type="spellStart"/>
            <w:r>
              <w:rPr>
                <w:rFonts w:ascii="Times New Roman" w:hAnsi="Times New Roman"/>
                <w:bCs/>
                <w:iCs/>
                <w:szCs w:val="20"/>
              </w:rPr>
              <w:t>ReportConfig</w:t>
            </w:r>
            <w:proofErr w:type="spellEnd"/>
            <w:r>
              <w:rPr>
                <w:rFonts w:ascii="Times New Roman" w:hAnsi="Times New Roman"/>
                <w:bCs/>
                <w:iCs/>
                <w:szCs w:val="20"/>
              </w:rPr>
              <w:t xml:space="preserve"> for configuring resources for data collection without requiring a CSI report, thus avoiding the need to introduce an additional parameter.</w:t>
            </w:r>
          </w:p>
          <w:p w14:paraId="6A9475A5" w14:textId="77777777" w:rsidR="000D5A51" w:rsidRDefault="000D5A51">
            <w:pPr>
              <w:widowControl w:val="0"/>
              <w:suppressAutoHyphens w:val="0"/>
              <w:jc w:val="both"/>
              <w:rPr>
                <w:rFonts w:ascii="Times New Roman" w:hAnsi="Times New Roman"/>
                <w:bCs/>
                <w:iCs/>
                <w:szCs w:val="20"/>
              </w:rPr>
            </w:pPr>
          </w:p>
          <w:p w14:paraId="5C7231E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For CSI prediction using UE-sided model, the data collection mechanism can leverage the Rel-19 AI/ML-based beam management cases as much as possible.</w:t>
            </w:r>
          </w:p>
        </w:tc>
      </w:tr>
      <w:tr w:rsidR="000D5A51" w14:paraId="70EDE841" w14:textId="77777777">
        <w:tc>
          <w:tcPr>
            <w:tcW w:w="1413" w:type="dxa"/>
          </w:tcPr>
          <w:p w14:paraId="1EF56D6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Apple</w:t>
            </w:r>
          </w:p>
        </w:tc>
        <w:tc>
          <w:tcPr>
            <w:tcW w:w="8220" w:type="dxa"/>
          </w:tcPr>
          <w:p w14:paraId="4871C26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6: For AI based CSI prediction, for data collection for training, support CSI-RS resource set burst with long periodicity to enable efficient data collection.  Separate CSI-RS resource set for measurement window and prediction window can be configured. </w:t>
            </w:r>
          </w:p>
          <w:p w14:paraId="4F3B0085" w14:textId="77777777" w:rsidR="000D5A51" w:rsidRDefault="000D5A51">
            <w:pPr>
              <w:widowControl w:val="0"/>
              <w:suppressAutoHyphens w:val="0"/>
              <w:jc w:val="both"/>
              <w:rPr>
                <w:rFonts w:ascii="Times New Roman" w:hAnsi="Times New Roman"/>
                <w:bCs/>
                <w:iCs/>
                <w:szCs w:val="20"/>
              </w:rPr>
            </w:pPr>
          </w:p>
          <w:p w14:paraId="258FBCC5" w14:textId="77777777" w:rsidR="000D5A51" w:rsidRDefault="000D5A51">
            <w:pPr>
              <w:widowControl w:val="0"/>
              <w:suppressAutoHyphens w:val="0"/>
              <w:jc w:val="both"/>
              <w:rPr>
                <w:rFonts w:ascii="Times New Roman" w:hAnsi="Times New Roman"/>
                <w:bCs/>
                <w:iCs/>
                <w:szCs w:val="20"/>
              </w:rPr>
            </w:pPr>
          </w:p>
          <w:p w14:paraId="16498BD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7: For AI based CSI prediction, for data collection for performance monitoring, a separate CSI-RS resource set is configured for CMR in the prediction window, to facilitate ground truth measurement.  </w:t>
            </w:r>
          </w:p>
          <w:p w14:paraId="1E875CE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resource set for prediction window is explicitly linked to CSI-RS resource set for the measurement used for inference.</w:t>
            </w:r>
          </w:p>
          <w:p w14:paraId="4A03C590" w14:textId="77777777" w:rsidR="000D5A51" w:rsidRDefault="000D5A51">
            <w:pPr>
              <w:widowControl w:val="0"/>
              <w:suppressAutoHyphens w:val="0"/>
              <w:jc w:val="both"/>
              <w:rPr>
                <w:rFonts w:ascii="Times New Roman" w:hAnsi="Times New Roman"/>
                <w:bCs/>
                <w:iCs/>
                <w:szCs w:val="20"/>
              </w:rPr>
            </w:pPr>
          </w:p>
          <w:p w14:paraId="0DBEEF4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For CSI-RS prediction, when a UE requests data collection procedure for training, the UE can recommend a CSI-RS related configuration including: time domain information, frequency domain information, density, and association ID if specified.</w:t>
            </w:r>
          </w:p>
        </w:tc>
      </w:tr>
      <w:tr w:rsidR="000D5A51" w14:paraId="4A19F116" w14:textId="77777777">
        <w:tc>
          <w:tcPr>
            <w:tcW w:w="1413" w:type="dxa"/>
          </w:tcPr>
          <w:p w14:paraId="71F3FCA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Qualcomm</w:t>
            </w:r>
          </w:p>
        </w:tc>
        <w:tc>
          <w:tcPr>
            <w:tcW w:w="8220" w:type="dxa"/>
          </w:tcPr>
          <w:p w14:paraId="3831447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“none” is normally used for Rx beam sweeping or TRS. UE behaviours need to be clarified if use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“none” for UE side data collection.</w:t>
            </w:r>
          </w:p>
          <w:p w14:paraId="551BD44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 xml:space="preserve">For UE side data collection, consider either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“none” or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a new value. If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is used, it is needed to distinguish UE behaviour of data collection from Rx beam sweeping or TRS.</w:t>
            </w:r>
          </w:p>
          <w:p w14:paraId="27AAB1B5" w14:textId="77777777" w:rsidR="000D5A51" w:rsidRDefault="000D5A51">
            <w:pPr>
              <w:widowControl w:val="0"/>
              <w:suppressAutoHyphens w:val="0"/>
              <w:jc w:val="both"/>
              <w:rPr>
                <w:rFonts w:ascii="Times New Roman" w:hAnsi="Times New Roman"/>
                <w:bCs/>
                <w:iCs/>
                <w:szCs w:val="20"/>
              </w:rPr>
            </w:pPr>
          </w:p>
          <w:p w14:paraId="5A703C6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In the inference configuration, the gap between last symbol of measurement occasion to the first symbol of the prediction instance is not the same as the measurement resource periodicity.</w:t>
            </w:r>
          </w:p>
          <w:p w14:paraId="1ECA187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UE side data collection, configure two separate resources or resource sets for model input measurement and ground-truth measurement separately.</w:t>
            </w:r>
          </w:p>
        </w:tc>
      </w:tr>
      <w:tr w:rsidR="000D5A51" w14:paraId="28216473" w14:textId="77777777">
        <w:tc>
          <w:tcPr>
            <w:tcW w:w="1413" w:type="dxa"/>
          </w:tcPr>
          <w:p w14:paraId="6042C0FE"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t>CEWiT</w:t>
            </w:r>
            <w:proofErr w:type="spellEnd"/>
          </w:p>
        </w:tc>
        <w:tc>
          <w:tcPr>
            <w:tcW w:w="8220" w:type="dxa"/>
          </w:tcPr>
          <w:p w14:paraId="7BF2AE9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Proposal-3: For CSI prediction using UE-side model, for training data collection, support,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w:t>
            </w:r>
          </w:p>
        </w:tc>
      </w:tr>
    </w:tbl>
    <w:p w14:paraId="2417583C" w14:textId="77777777" w:rsidR="000D5A51" w:rsidRDefault="00FF4DCD">
      <w:pPr>
        <w:pStyle w:val="0Maintext"/>
        <w:spacing w:before="280" w:after="280"/>
        <w:ind w:firstLine="0"/>
        <w:rPr>
          <w:lang w:eastAsia="ko-KR"/>
        </w:rPr>
      </w:pPr>
      <w:r>
        <w:rPr>
          <w:lang w:eastAsia="ko-KR"/>
        </w:rPr>
        <w:t xml:space="preserve">In the previous meeting, following regarding data collection was agreed. </w:t>
      </w:r>
    </w:p>
    <w:tbl>
      <w:tblPr>
        <w:tblStyle w:val="affc"/>
        <w:tblW w:w="9628" w:type="dxa"/>
        <w:tblLayout w:type="fixed"/>
        <w:tblLook w:val="04A0" w:firstRow="1" w:lastRow="0" w:firstColumn="1" w:lastColumn="0" w:noHBand="0" w:noVBand="1"/>
      </w:tblPr>
      <w:tblGrid>
        <w:gridCol w:w="9628"/>
      </w:tblGrid>
      <w:tr w:rsidR="000D5A51" w14:paraId="49F4B512" w14:textId="77777777">
        <w:tc>
          <w:tcPr>
            <w:tcW w:w="9628" w:type="dxa"/>
          </w:tcPr>
          <w:p w14:paraId="2EA0C213" w14:textId="77777777" w:rsidR="000D5A51" w:rsidRDefault="00FF4DCD">
            <w:pPr>
              <w:rPr>
                <w:rFonts w:eastAsia="DengXian"/>
                <w:highlight w:val="green"/>
                <w:lang w:eastAsia="zh-CN"/>
              </w:rPr>
            </w:pPr>
            <w:r>
              <w:rPr>
                <w:rFonts w:eastAsia="DengXian"/>
                <w:highlight w:val="green"/>
                <w:lang w:eastAsia="zh-CN"/>
              </w:rPr>
              <w:t>Agreement</w:t>
            </w:r>
          </w:p>
          <w:p w14:paraId="6842294B" w14:textId="77777777" w:rsidR="000D5A51" w:rsidRDefault="00FF4DCD">
            <w:r>
              <w:t xml:space="preserve">For CSI prediction using UE-side model, for data collection for training, </w:t>
            </w:r>
          </w:p>
          <w:p w14:paraId="4D370CA5" w14:textId="77777777" w:rsidR="000D5A51" w:rsidRDefault="00FF4DCD">
            <w:pPr>
              <w:pStyle w:val="ac"/>
              <w:numPr>
                <w:ilvl w:val="0"/>
                <w:numId w:val="39"/>
              </w:numPr>
            </w:pPr>
            <w:r>
              <w:t xml:space="preserve">For resource configuration, </w:t>
            </w:r>
          </w:p>
          <w:p w14:paraId="53ECED15" w14:textId="77777777" w:rsidR="000D5A51" w:rsidRDefault="00FF4DCD">
            <w:pPr>
              <w:pStyle w:val="ac"/>
              <w:numPr>
                <w:ilvl w:val="1"/>
                <w:numId w:val="39"/>
              </w:numPr>
              <w:rPr>
                <w:lang w:eastAsia="ko-KR"/>
              </w:rPr>
            </w:pPr>
            <w:r>
              <w:rPr>
                <w:lang w:eastAsia="ko-KR"/>
              </w:rPr>
              <w:t xml:space="preserve">For CSI-RS resource type for CMR, periodic and semi-persistent are supported. </w:t>
            </w:r>
          </w:p>
          <w:p w14:paraId="435021FC" w14:textId="77777777" w:rsidR="000D5A51" w:rsidRDefault="00FF4DCD">
            <w:pPr>
              <w:pStyle w:val="ac"/>
              <w:numPr>
                <w:ilvl w:val="2"/>
                <w:numId w:val="39"/>
              </w:numPr>
              <w:rPr>
                <w:lang w:eastAsia="ko-KR"/>
              </w:rPr>
            </w:pPr>
            <w:r>
              <w:rPr>
                <w:lang w:eastAsia="ko-KR"/>
              </w:rPr>
              <w:t>FFS on support of aperiodic CSI-RS resource</w:t>
            </w:r>
          </w:p>
          <w:p w14:paraId="743494D7" w14:textId="77777777" w:rsidR="000D5A51" w:rsidRDefault="00FF4DCD">
            <w:pPr>
              <w:pStyle w:val="ac"/>
              <w:numPr>
                <w:ilvl w:val="1"/>
                <w:numId w:val="39"/>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203EE336" w14:textId="77777777" w:rsidR="000D5A51" w:rsidRDefault="00FF4DCD">
            <w:pPr>
              <w:pStyle w:val="ac"/>
              <w:numPr>
                <w:ilvl w:val="1"/>
                <w:numId w:val="39"/>
              </w:numPr>
              <w:rPr>
                <w:lang w:eastAsia="en-US"/>
              </w:rPr>
            </w:pPr>
            <w:r>
              <w:rPr>
                <w:lang w:eastAsia="en-US"/>
              </w:rPr>
              <w:t>FFS whether/how to enhance CSI-RS resource configuration to reduce CSI-RS signalling overhead.</w:t>
            </w:r>
          </w:p>
          <w:p w14:paraId="279F3FB2" w14:textId="77777777" w:rsidR="000D5A51" w:rsidRDefault="00FF4DCD">
            <w:pPr>
              <w:pStyle w:val="ac"/>
              <w:numPr>
                <w:ilvl w:val="0"/>
                <w:numId w:val="39"/>
              </w:numPr>
              <w:rPr>
                <w:lang w:eastAsia="ko-KR"/>
              </w:rPr>
            </w:pPr>
            <w:r>
              <w:t>FFS on CSI report configuration</w:t>
            </w:r>
          </w:p>
          <w:p w14:paraId="235B6888" w14:textId="77777777" w:rsidR="000D5A51" w:rsidRDefault="000D5A51">
            <w:pPr>
              <w:rPr>
                <w:lang w:eastAsia="ko-KR"/>
              </w:rPr>
            </w:pPr>
          </w:p>
          <w:p w14:paraId="04C5ED38" w14:textId="77777777" w:rsidR="000D5A51" w:rsidRDefault="00FF4DCD">
            <w:pPr>
              <w:rPr>
                <w:lang w:eastAsia="ko-KR"/>
              </w:rPr>
            </w:pPr>
            <w:r>
              <w:rPr>
                <w:lang w:eastAsia="ko-KR"/>
              </w:rPr>
              <w:t>Conclusion</w:t>
            </w:r>
          </w:p>
          <w:p w14:paraId="382A3F95" w14:textId="77777777" w:rsidR="000D5A51" w:rsidRDefault="00FF4DCD">
            <w:pPr>
              <w:rPr>
                <w:lang w:eastAsia="ko-KR"/>
              </w:rPr>
            </w:pPr>
            <w:r>
              <w:rPr>
                <w:lang w:eastAsia="ko-KR"/>
              </w:rPr>
              <w:lastRenderedPageBreak/>
              <w:t>For CSI prediction using UE-side model, for data collection for training, aperiodic CSI-RS resource for CMR is not supported.</w:t>
            </w:r>
          </w:p>
          <w:p w14:paraId="47D6007C" w14:textId="77777777" w:rsidR="000D5A51" w:rsidRDefault="000D5A51">
            <w:pPr>
              <w:rPr>
                <w:lang w:eastAsia="ko-KR"/>
              </w:rPr>
            </w:pPr>
          </w:p>
          <w:p w14:paraId="77DD6837" w14:textId="77777777" w:rsidR="000D5A51" w:rsidRDefault="00FF4DCD">
            <w:pPr>
              <w:rPr>
                <w:rFonts w:eastAsia="DengXian"/>
                <w:highlight w:val="green"/>
                <w:lang w:eastAsia="zh-CN"/>
              </w:rPr>
            </w:pPr>
            <w:r>
              <w:rPr>
                <w:rFonts w:eastAsia="DengXian"/>
                <w:highlight w:val="green"/>
                <w:lang w:eastAsia="zh-CN"/>
              </w:rPr>
              <w:t>Agreement</w:t>
            </w:r>
          </w:p>
          <w:p w14:paraId="03F3F7A7" w14:textId="77777777" w:rsidR="000D5A51" w:rsidRDefault="00FF4DCD">
            <w:r>
              <w:t xml:space="preserve">For CSI prediction using UE-side model, for training data collection, support </w:t>
            </w:r>
          </w:p>
          <w:p w14:paraId="417063E9" w14:textId="77777777" w:rsidR="000D5A51" w:rsidRDefault="00FF4DCD">
            <w:pPr>
              <w:pStyle w:val="ac"/>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0FB5BBDD" w14:textId="77777777" w:rsidR="000D5A51" w:rsidRDefault="00FF4DCD">
            <w:pPr>
              <w:pStyle w:val="ac"/>
              <w:numPr>
                <w:ilvl w:val="1"/>
                <w:numId w:val="39"/>
              </w:numPr>
            </w:pPr>
            <w:r>
              <w:t>FFS on how to indicate without CSI report in CSI-</w:t>
            </w:r>
            <w:proofErr w:type="spellStart"/>
            <w:r>
              <w:t>ReportConfig</w:t>
            </w:r>
            <w:proofErr w:type="spellEnd"/>
          </w:p>
        </w:tc>
      </w:tr>
    </w:tbl>
    <w:p w14:paraId="4BD35EB0" w14:textId="77777777" w:rsidR="000D5A51" w:rsidRDefault="00FF4DCD">
      <w:pPr>
        <w:pStyle w:val="0Maintext"/>
        <w:spacing w:before="280" w:after="280"/>
        <w:ind w:firstLine="0"/>
        <w:rPr>
          <w:lang w:eastAsia="ko-KR"/>
        </w:rPr>
      </w:pPr>
      <w:r>
        <w:rPr>
          <w:lang w:eastAsia="ko-KR"/>
        </w:rPr>
        <w:lastRenderedPageBreak/>
        <w:t xml:space="preserve">As shown above, there are two open issues to be resolved. </w:t>
      </w:r>
    </w:p>
    <w:p w14:paraId="06E4560A"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2.2-1. Whether to separately configure CSI-RS resource(s) used for measurements for model input and CSI-RS resource(s) used for measurements for ground-truth CSI</w:t>
      </w:r>
    </w:p>
    <w:p w14:paraId="00C577C8" w14:textId="77777777" w:rsidR="000D5A51" w:rsidRDefault="000D5A51">
      <w:pPr>
        <w:rPr>
          <w:lang w:val="en-US" w:eastAsia="ko-KR"/>
        </w:rPr>
      </w:pPr>
    </w:p>
    <w:p w14:paraId="3290E556" w14:textId="77777777" w:rsidR="000D5A51" w:rsidRDefault="00FF4DCD">
      <w:pPr>
        <w:rPr>
          <w:lang w:val="en-US" w:eastAsia="ko-KR"/>
        </w:rPr>
      </w:pPr>
      <w:r>
        <w:rPr>
          <w:lang w:val="en-US" w:eastAsia="ko-KR"/>
        </w:rPr>
        <w:t xml:space="preserve">For this issue, two different views are observed. The proponent of single configuration think separate configuration for model input and GT CSI is not needed since the prediction window can overlap with the next observation window. If there are some mismatch due to some delay, it could be resolved by UE-side implementation. While proponents of separate configuration believe that observation window and prediction window may not be well-matched due to delay, e.g., scheduling and/or processing delay. Also, in case of separate configuration, the linkage is needed between two configurations. Followings are summarized companies’ position. </w:t>
      </w:r>
    </w:p>
    <w:p w14:paraId="7BBAD820" w14:textId="77777777" w:rsidR="000D5A51" w:rsidRDefault="000D5A51">
      <w:pPr>
        <w:rPr>
          <w:lang w:val="en-US" w:eastAsia="ko-KR"/>
        </w:rPr>
      </w:pPr>
    </w:p>
    <w:p w14:paraId="4A023EB2" w14:textId="77777777" w:rsidR="000D5A51" w:rsidRDefault="00FF4DCD">
      <w:pPr>
        <w:pStyle w:val="ac"/>
        <w:numPr>
          <w:ilvl w:val="0"/>
          <w:numId w:val="40"/>
        </w:numPr>
        <w:rPr>
          <w:lang w:val="en-US" w:eastAsia="ko-KR"/>
        </w:rPr>
      </w:pPr>
      <w:r>
        <w:rPr>
          <w:lang w:val="en-US" w:eastAsia="ko-KR"/>
        </w:rPr>
        <w:t xml:space="preserve">Single configuration </w:t>
      </w:r>
      <w:r>
        <w:rPr>
          <w:b/>
          <w:lang w:val="en-US" w:eastAsia="ko-KR"/>
        </w:rPr>
        <w:t>(11)</w:t>
      </w:r>
      <w:r>
        <w:rPr>
          <w:lang w:val="en-US" w:eastAsia="ko-KR"/>
        </w:rPr>
        <w:t>: OPPO, ETRI, NEC, Huawei/</w:t>
      </w:r>
      <w:proofErr w:type="spellStart"/>
      <w:r>
        <w:rPr>
          <w:lang w:val="en-US" w:eastAsia="ko-KR"/>
        </w:rPr>
        <w:t>HiSi</w:t>
      </w:r>
      <w:proofErr w:type="spellEnd"/>
      <w:r>
        <w:rPr>
          <w:lang w:val="en-US" w:eastAsia="ko-KR"/>
        </w:rPr>
        <w:t>, OPPO, Sony, MediaTek, ZTE, Xiaomi, Google, LG Electronics</w:t>
      </w:r>
    </w:p>
    <w:p w14:paraId="532C06A8" w14:textId="77777777" w:rsidR="000D5A51" w:rsidRDefault="00FF4DCD">
      <w:pPr>
        <w:pStyle w:val="ac"/>
        <w:numPr>
          <w:ilvl w:val="0"/>
          <w:numId w:val="40"/>
        </w:numPr>
        <w:rPr>
          <w:lang w:val="en-US" w:eastAsia="ko-KR"/>
        </w:rPr>
      </w:pPr>
      <w:r>
        <w:rPr>
          <w:lang w:val="en-US" w:eastAsia="ko-KR"/>
        </w:rPr>
        <w:t xml:space="preserve">Separate configurations </w:t>
      </w:r>
      <w:r>
        <w:rPr>
          <w:b/>
          <w:lang w:val="en-US" w:eastAsia="ko-KR"/>
        </w:rPr>
        <w:t>(5)</w:t>
      </w:r>
      <w:r>
        <w:rPr>
          <w:lang w:val="en-US" w:eastAsia="ko-KR"/>
        </w:rPr>
        <w:t>: Ericsson, CMCC, NTT Docomo, Apple, QC</w:t>
      </w:r>
    </w:p>
    <w:p w14:paraId="5B084C9F" w14:textId="77777777" w:rsidR="000D5A51" w:rsidRDefault="000D5A51">
      <w:pPr>
        <w:rPr>
          <w:lang w:val="en-US" w:eastAsia="ko-KR"/>
        </w:rPr>
      </w:pPr>
    </w:p>
    <w:p w14:paraId="687057AF" w14:textId="77777777" w:rsidR="000D5A51" w:rsidRDefault="00FF4DCD">
      <w:pPr>
        <w:rPr>
          <w:lang w:val="en-US" w:eastAsia="ko-KR"/>
        </w:rPr>
      </w:pPr>
      <w:r>
        <w:rPr>
          <w:lang w:val="en-US" w:eastAsia="ko-KR"/>
        </w:rPr>
        <w:t xml:space="preserve">It seems majority companies think a single configuration seems sufficient. Therefore, I propose following conclusions. </w:t>
      </w:r>
    </w:p>
    <w:p w14:paraId="38E0D24E" w14:textId="77777777" w:rsidR="000D5A51" w:rsidRDefault="000D5A51">
      <w:pPr>
        <w:rPr>
          <w:lang w:val="en-US" w:eastAsia="ko-KR"/>
        </w:rPr>
      </w:pPr>
    </w:p>
    <w:p w14:paraId="23F0CC3C" w14:textId="4BDCE706" w:rsidR="000D5A51" w:rsidRDefault="00DB7E8E">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w:t>
      </w:r>
      <w:r w:rsidR="00FF4DCD">
        <w:rPr>
          <w:rFonts w:ascii="Times" w:eastAsia="SimSun" w:hAnsi="Times"/>
          <w:bCs w:val="0"/>
          <w:szCs w:val="24"/>
          <w:lang w:val="en-US" w:eastAsia="ko-KR"/>
        </w:rPr>
        <w:t xml:space="preserve">Conclusion 2.2-1. </w:t>
      </w:r>
    </w:p>
    <w:p w14:paraId="67D7E1BA" w14:textId="77777777" w:rsidR="000D5A51" w:rsidRPr="00DB7E8E" w:rsidRDefault="00FF4DCD">
      <w:pPr>
        <w:rPr>
          <w:strike/>
          <w:lang w:eastAsia="ko-KR"/>
        </w:rPr>
      </w:pPr>
      <w:r w:rsidRPr="00DB7E8E">
        <w:rPr>
          <w:strike/>
          <w:lang w:eastAsia="ko-KR"/>
        </w:rPr>
        <w:t>For CSI prediction using UE-side model, for data collection for training, a single configuration of CSI-RS resource</w:t>
      </w:r>
      <w:r w:rsidRPr="00DB7E8E">
        <w:rPr>
          <w:strike/>
          <w:color w:val="FF0000"/>
          <w:lang w:eastAsia="ko-KR"/>
        </w:rPr>
        <w:t xml:space="preserve">(s) </w:t>
      </w:r>
      <w:r w:rsidRPr="00DB7E8E">
        <w:rPr>
          <w:strike/>
          <w:lang w:eastAsia="ko-KR"/>
        </w:rPr>
        <w:t xml:space="preserve">used for measurements for model input and CSI-RS resource(s) used for measurements for ground-truth CSI is supported. </w:t>
      </w:r>
    </w:p>
    <w:p w14:paraId="5FFB84CB" w14:textId="069CAD0E" w:rsidR="000D5A51" w:rsidRDefault="00DB7E8E">
      <w:pPr>
        <w:rPr>
          <w:lang w:eastAsia="ko-KR"/>
        </w:rPr>
      </w:pPr>
      <w:r>
        <w:rPr>
          <w:lang w:eastAsia="ko-KR"/>
        </w:rPr>
        <w:t>For CSI prediction using UE-side model, for data collection for training,</w:t>
      </w:r>
      <w:r w:rsidRPr="00DB7E8E">
        <w:rPr>
          <w:lang w:eastAsia="ko-KR"/>
        </w:rPr>
        <w:t xml:space="preserve"> separately configur</w:t>
      </w:r>
      <w:r>
        <w:rPr>
          <w:lang w:eastAsia="ko-KR"/>
        </w:rPr>
        <w:t>ing</w:t>
      </w:r>
      <w:r w:rsidRPr="00DB7E8E">
        <w:rPr>
          <w:lang w:eastAsia="ko-KR"/>
        </w:rPr>
        <w:t xml:space="preserve"> CSI-RS resource used for measurements for model input and CSI-RS resource used for measurements for ground-truth CSI</w:t>
      </w:r>
      <w:r>
        <w:rPr>
          <w:lang w:eastAsia="ko-KR"/>
        </w:rPr>
        <w:t xml:space="preserve"> is not supported.</w:t>
      </w:r>
    </w:p>
    <w:p w14:paraId="1042B222" w14:textId="69B86E8F" w:rsidR="00DB7E8E" w:rsidRDefault="00DB7E8E">
      <w:pPr>
        <w:rPr>
          <w:lang w:eastAsia="ko-KR"/>
        </w:rPr>
      </w:pPr>
    </w:p>
    <w:p w14:paraId="6376443B" w14:textId="77777777" w:rsidR="00DB7E8E" w:rsidRDefault="00DB7E8E">
      <w:pPr>
        <w:rPr>
          <w:lang w:eastAsia="ko-KR"/>
        </w:rPr>
      </w:pPr>
    </w:p>
    <w:p w14:paraId="4F2252FC" w14:textId="77777777" w:rsidR="000D5A51" w:rsidRDefault="000D5A51">
      <w:pPr>
        <w:rPr>
          <w:lang w:eastAsia="ko-KR"/>
        </w:rPr>
      </w:pPr>
    </w:p>
    <w:p w14:paraId="72D67552"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0D5A51" w14:paraId="552DDE3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5FBA9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85C044"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7AD3016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B4064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62BC0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3331AE4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EA79A2"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48F6D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452896C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F6D6E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9EDC8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Support. Further, only one </w:t>
            </w:r>
            <w:r>
              <w:rPr>
                <w:rFonts w:ascii="Times New Roman" w:eastAsia="SimSun" w:hAnsi="Times New Roman"/>
                <w:i/>
                <w:lang w:eastAsia="zh-CN"/>
              </w:rPr>
              <w:t>CSI-</w:t>
            </w:r>
            <w:proofErr w:type="spellStart"/>
            <w:r>
              <w:rPr>
                <w:rFonts w:ascii="Times New Roman" w:eastAsia="SimSun" w:hAnsi="Times New Roman"/>
                <w:i/>
                <w:lang w:eastAsia="zh-CN"/>
              </w:rPr>
              <w:t>ResourceConfig</w:t>
            </w:r>
            <w:proofErr w:type="spellEnd"/>
            <w:r>
              <w:rPr>
                <w:rFonts w:ascii="Times New Roman" w:eastAsia="SimSun" w:hAnsi="Times New Roman"/>
                <w:lang w:eastAsia="zh-CN"/>
              </w:rPr>
              <w:t xml:space="preserve"> can be configured for UE measurement to obtain both model input and label. </w:t>
            </w:r>
          </w:p>
          <w:p w14:paraId="0C7E9F2E" w14:textId="77777777" w:rsidR="000D5A51" w:rsidRDefault="000D5A51">
            <w:pPr>
              <w:widowControl w:val="0"/>
              <w:jc w:val="both"/>
              <w:rPr>
                <w:rFonts w:ascii="Times New Roman" w:eastAsia="SimSun" w:hAnsi="Times New Roman"/>
                <w:lang w:eastAsia="zh-CN"/>
              </w:rPr>
            </w:pPr>
          </w:p>
          <w:p w14:paraId="70AD587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If labels are required for the time slots without CSI-RS, they can be obtained by UE implementation using, </w:t>
            </w:r>
            <w:proofErr w:type="spellStart"/>
            <w:r>
              <w:rPr>
                <w:rFonts w:ascii="Times New Roman" w:eastAsia="SimSun" w:hAnsi="Times New Roman"/>
                <w:lang w:eastAsia="zh-CN"/>
              </w:rPr>
              <w:t>eg</w:t>
            </w:r>
            <w:proofErr w:type="spellEnd"/>
            <w:r>
              <w:rPr>
                <w:rFonts w:ascii="Times New Roman" w:eastAsia="SimSun" w:hAnsi="Times New Roman"/>
                <w:lang w:eastAsia="zh-CN"/>
              </w:rPr>
              <w:t xml:space="preserve">, interpolation or extrapolation of the measured CSIs on the CSI-RS occasions in the neighbouring slots. </w:t>
            </w:r>
          </w:p>
        </w:tc>
      </w:tr>
      <w:tr w:rsidR="000D5A51" w14:paraId="497A9B6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2CB1A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A7FBF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61E4ACF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A7D836"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1E991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4699D91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CDAD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755DB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 with the conclusion.</w:t>
            </w:r>
          </w:p>
        </w:tc>
      </w:tr>
      <w:tr w:rsidR="000D5A51" w14:paraId="75804A4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2A92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3709D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7C1B873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AD635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C92EF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We want to modify our position to single configuration. We think the potential mismatch from single configuration can be handled by UE-side implementation during training.</w:t>
            </w:r>
          </w:p>
        </w:tc>
      </w:tr>
      <w:tr w:rsidR="000D5A51" w14:paraId="03B72FA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1ECF3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FFB4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852953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ABC14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23AA8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This issue is highly correlated to Issue 2.2-3. If P/SP CSI-RS enhancements are considered, the separated resources are necessary. We suggest discussing Issue 2.2-3 first.</w:t>
            </w:r>
          </w:p>
        </w:tc>
      </w:tr>
      <w:tr w:rsidR="000D5A51" w14:paraId="0D1E80C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32A54A"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FBC0C2"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14:paraId="64F6DB5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3F5C3C"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C252FF"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14:paraId="1BD0927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4ACA70" w14:textId="77777777"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451F59" w14:textId="77777777" w:rsidR="000D5A51" w:rsidRDefault="00FF4DCD">
            <w:pPr>
              <w:widowControl w:val="0"/>
              <w:jc w:val="both"/>
              <w:rPr>
                <w:rFonts w:ascii="Times New Roman" w:eastAsia="MS Mincho" w:hAnsi="Times New Roman"/>
                <w:lang w:eastAsia="ja-JP"/>
              </w:rPr>
            </w:pPr>
            <w:r>
              <w:rPr>
                <w:rFonts w:ascii="Times New Roman" w:eastAsia="SimSun" w:hAnsi="Times New Roman"/>
                <w:lang w:val="en-US" w:eastAsia="zh-CN"/>
              </w:rPr>
              <w:t>Support.</w:t>
            </w:r>
          </w:p>
        </w:tc>
      </w:tr>
      <w:tr w:rsidR="000D5A51" w14:paraId="1B18D03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90BA9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535CB7" w14:textId="77777777" w:rsidR="000D5A51" w:rsidRDefault="000D5A51">
            <w:pPr>
              <w:widowControl w:val="0"/>
              <w:jc w:val="both"/>
              <w:rPr>
                <w:rFonts w:ascii="Times New Roman" w:eastAsia="SimSun" w:hAnsi="Times New Roman"/>
                <w:lang w:val="en-US" w:eastAsia="zh-CN"/>
              </w:rPr>
            </w:pPr>
          </w:p>
        </w:tc>
      </w:tr>
      <w:tr w:rsidR="000D5A51" w14:paraId="1E7FC81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F8B1D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CCC23A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Support single configuration. The UE could have different implementations for using the CSI-RS resources to increase the model training precision by applying a sliding observation window. For </w:t>
            </w:r>
            <w:r>
              <w:rPr>
                <w:rFonts w:ascii="Times New Roman" w:eastAsia="SimSun" w:hAnsi="Times New Roman"/>
                <w:lang w:eastAsia="zh-CN"/>
              </w:rPr>
              <w:lastRenderedPageBreak/>
              <w:t xml:space="preserve">example, if the </w:t>
            </w:r>
            <w:proofErr w:type="spellStart"/>
            <w:r>
              <w:rPr>
                <w:rFonts w:ascii="Times New Roman" w:eastAsia="SimSun" w:hAnsi="Times New Roman"/>
                <w:lang w:eastAsia="zh-CN"/>
              </w:rPr>
              <w:t>gNB</w:t>
            </w:r>
            <w:proofErr w:type="spellEnd"/>
            <w:r>
              <w:rPr>
                <w:rFonts w:ascii="Times New Roman" w:eastAsia="SimSun" w:hAnsi="Times New Roman"/>
                <w:lang w:eastAsia="zh-CN"/>
              </w:rPr>
              <w:t xml:space="preserve"> configures a CSI-RS with N resources for M CSI input and K CSI output model training, if N&gt;M+K, then the UE has the flexibility to decide how to generate a prediction model using the N resources with respect to the reporting config indicated by the </w:t>
            </w:r>
            <w:proofErr w:type="spellStart"/>
            <w:r>
              <w:rPr>
                <w:rFonts w:ascii="Times New Roman" w:eastAsia="SimSun" w:hAnsi="Times New Roman"/>
                <w:lang w:eastAsia="zh-CN"/>
              </w:rPr>
              <w:t>gNB</w:t>
            </w:r>
            <w:proofErr w:type="spellEnd"/>
            <w:r>
              <w:rPr>
                <w:rFonts w:ascii="Times New Roman" w:eastAsia="SimSun" w:hAnsi="Times New Roman"/>
                <w:lang w:eastAsia="zh-CN"/>
              </w:rPr>
              <w:t>.</w:t>
            </w:r>
          </w:p>
        </w:tc>
      </w:tr>
      <w:tr w:rsidR="000D5A51" w14:paraId="3454435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2C8DE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4B8A96"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Not support. </w:t>
            </w:r>
          </w:p>
          <w:p w14:paraId="34108FE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has been agreed in RAN1#120 that AP CSI-RS is supported for inference. For AP CSI-RS based model inference, the value of m and d can be different according to the 'typeII-Doppler-r18’ codebook configuration (e.g., m=2, d=1). In addition, the distance between the first prediction time instance in the prediction window and the last CSI-RS measurement in the measurement window does not necessarily to be an integer of m. Hence, it is not always possible to have a single configuration of CSI-RS resource for collecting both the model input and ground-truth for training data collection.</w:t>
            </w:r>
          </w:p>
          <w:p w14:paraId="7A6CA07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The UE </w:t>
            </w:r>
            <w:proofErr w:type="gramStart"/>
            <w:r>
              <w:rPr>
                <w:rFonts w:ascii="Times New Roman" w:eastAsia="SimSun" w:hAnsi="Times New Roman"/>
                <w:lang w:eastAsia="zh-CN"/>
              </w:rPr>
              <w:t>implementation based</w:t>
            </w:r>
            <w:proofErr w:type="gramEnd"/>
            <w:r>
              <w:rPr>
                <w:rFonts w:ascii="Times New Roman" w:eastAsia="SimSun" w:hAnsi="Times New Roman"/>
                <w:lang w:eastAsia="zh-CN"/>
              </w:rPr>
              <w:t xml:space="preserve"> method mentioned by some companies can result in prediction performance degradation due to inaccurate ground truth CSI for model training, and this scheme has not been evaluated in the study phase.</w:t>
            </w:r>
          </w:p>
        </w:tc>
      </w:tr>
      <w:tr w:rsidR="000D5A51" w14:paraId="7709E09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A7C88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2C5BDA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06C9DEE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F93BA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7139F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14:paraId="39B8671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79D8E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83EA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During offline discussion, we think the messages exchanged among companies are not clear, more discussion is needed. The idea of “single resource(s)” configuration should be clarified, is there just a single resource or multiple, or their periodicity / offset can be different?</w:t>
            </w:r>
          </w:p>
        </w:tc>
      </w:tr>
      <w:tr w:rsidR="000D5A51" w14:paraId="060BD5F9" w14:textId="77777777" w:rsidTr="005524AC">
        <w:tc>
          <w:tcPr>
            <w:tcW w:w="1648" w:type="dxa"/>
            <w:tcBorders>
              <w:left w:val="single" w:sz="4" w:space="0" w:color="000000"/>
              <w:bottom w:val="single" w:sz="4" w:space="0" w:color="000000"/>
              <w:right w:val="single" w:sz="4" w:space="0" w:color="000000"/>
            </w:tcBorders>
            <w:shd w:val="clear" w:color="auto" w:fill="auto"/>
          </w:tcPr>
          <w:p w14:paraId="7256FAE6"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0DE42FD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5524AC" w14:paraId="288ACE9D" w14:textId="77777777" w:rsidTr="00DB7E8E">
        <w:tc>
          <w:tcPr>
            <w:tcW w:w="1648" w:type="dxa"/>
            <w:tcBorders>
              <w:left w:val="single" w:sz="4" w:space="0" w:color="000000"/>
              <w:right w:val="single" w:sz="4" w:space="0" w:color="000000"/>
            </w:tcBorders>
            <w:shd w:val="clear" w:color="auto" w:fill="auto"/>
          </w:tcPr>
          <w:p w14:paraId="0F1C71E6"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right w:val="single" w:sz="4" w:space="0" w:color="000000"/>
            </w:tcBorders>
            <w:shd w:val="clear" w:color="auto" w:fill="auto"/>
          </w:tcPr>
          <w:p w14:paraId="514A401F"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A</w:t>
            </w:r>
            <w:r>
              <w:rPr>
                <w:rFonts w:ascii="Times New Roman" w:eastAsia="SimSun" w:hAnsi="Times New Roman" w:hint="eastAsia"/>
                <w:lang w:val="en-US" w:eastAsia="zh-CN"/>
              </w:rPr>
              <w:t>gree</w:t>
            </w:r>
            <w:r>
              <w:rPr>
                <w:rFonts w:ascii="Times New Roman" w:eastAsia="SimSun" w:hAnsi="Times New Roman"/>
                <w:lang w:val="en-US" w:eastAsia="zh-CN"/>
              </w:rPr>
              <w:t xml:space="preserve"> </w:t>
            </w:r>
            <w:r>
              <w:rPr>
                <w:rFonts w:ascii="Times New Roman" w:eastAsia="SimSun" w:hAnsi="Times New Roman" w:hint="eastAsia"/>
                <w:lang w:val="en-US" w:eastAsia="zh-CN"/>
              </w:rPr>
              <w:t>with</w:t>
            </w:r>
            <w:r>
              <w:rPr>
                <w:rFonts w:ascii="Times New Roman" w:eastAsia="SimSun" w:hAnsi="Times New Roman"/>
                <w:lang w:val="en-US" w:eastAsia="zh-CN"/>
              </w:rPr>
              <w:t xml:space="preserve"> QC</w:t>
            </w:r>
            <w:r>
              <w:rPr>
                <w:rFonts w:ascii="Times New Roman" w:eastAsia="SimSun" w:hAnsi="Times New Roman" w:hint="eastAsia"/>
                <w:lang w:val="en-US" w:eastAsia="zh-CN"/>
              </w:rPr>
              <w:t>.</w:t>
            </w:r>
            <w:r>
              <w:rPr>
                <w:rFonts w:ascii="Times New Roman" w:eastAsia="SimSun" w:hAnsi="Times New Roman"/>
                <w:lang w:val="en-US" w:eastAsia="zh-CN"/>
              </w:rPr>
              <w:t xml:space="preserve"> “single resource(s)” configuration is not clear.</w:t>
            </w:r>
          </w:p>
        </w:tc>
      </w:tr>
      <w:tr w:rsidR="00DB7E8E" w14:paraId="78357C89" w14:textId="77777777" w:rsidTr="00DB7E8E">
        <w:tc>
          <w:tcPr>
            <w:tcW w:w="1648" w:type="dxa"/>
            <w:tcBorders>
              <w:left w:val="single" w:sz="4" w:space="0" w:color="000000"/>
              <w:right w:val="single" w:sz="4" w:space="0" w:color="000000"/>
            </w:tcBorders>
            <w:shd w:val="clear" w:color="auto" w:fill="auto"/>
          </w:tcPr>
          <w:p w14:paraId="71244770" w14:textId="1626283A" w:rsidR="00DB7E8E" w:rsidRPr="00DB7E8E" w:rsidRDefault="00DB7E8E" w:rsidP="00A6328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left w:val="single" w:sz="4" w:space="0" w:color="000000"/>
              <w:right w:val="single" w:sz="4" w:space="0" w:color="000000"/>
            </w:tcBorders>
            <w:shd w:val="clear" w:color="auto" w:fill="auto"/>
          </w:tcPr>
          <w:p w14:paraId="17D59803" w14:textId="0F824C6A" w:rsidR="00DB7E8E" w:rsidRPr="00DB7E8E" w:rsidRDefault="00DB7E8E" w:rsidP="00A6328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revise the proposal as above, please check this can be acceptable. Your wording suggestion is always welcomed. </w:t>
            </w:r>
          </w:p>
        </w:tc>
      </w:tr>
      <w:tr w:rsidR="00DB7E8E" w14:paraId="3E71C2BD" w14:textId="77777777" w:rsidTr="005524AC">
        <w:tc>
          <w:tcPr>
            <w:tcW w:w="1648" w:type="dxa"/>
            <w:tcBorders>
              <w:left w:val="single" w:sz="4" w:space="0" w:color="000000"/>
              <w:bottom w:val="single" w:sz="4" w:space="0" w:color="000000"/>
              <w:right w:val="single" w:sz="4" w:space="0" w:color="000000"/>
            </w:tcBorders>
            <w:shd w:val="clear" w:color="auto" w:fill="auto"/>
          </w:tcPr>
          <w:p w14:paraId="2A4B73A5" w14:textId="77777777" w:rsidR="00DB7E8E" w:rsidRDefault="00DB7E8E" w:rsidP="00A63287">
            <w:pPr>
              <w:widowControl w:val="0"/>
              <w:jc w:val="both"/>
              <w:rPr>
                <w:rFonts w:ascii="Times New Roman" w:eastAsiaTheme="minorEastAsia" w:hAnsi="Times New Roman"/>
                <w:lang w:val="en-US" w:eastAsia="ko-KR"/>
              </w:rPr>
            </w:pPr>
          </w:p>
        </w:tc>
        <w:tc>
          <w:tcPr>
            <w:tcW w:w="7984" w:type="dxa"/>
            <w:tcBorders>
              <w:left w:val="single" w:sz="4" w:space="0" w:color="000000"/>
              <w:bottom w:val="single" w:sz="4" w:space="0" w:color="000000"/>
              <w:right w:val="single" w:sz="4" w:space="0" w:color="000000"/>
            </w:tcBorders>
            <w:shd w:val="clear" w:color="auto" w:fill="auto"/>
          </w:tcPr>
          <w:p w14:paraId="2BA04487" w14:textId="77777777" w:rsidR="00DB7E8E" w:rsidRDefault="00DB7E8E" w:rsidP="00A63287">
            <w:pPr>
              <w:widowControl w:val="0"/>
              <w:jc w:val="both"/>
              <w:rPr>
                <w:rFonts w:ascii="Times New Roman" w:eastAsiaTheme="minorEastAsia" w:hAnsi="Times New Roman"/>
                <w:lang w:val="en-US" w:eastAsia="ko-KR"/>
              </w:rPr>
            </w:pPr>
          </w:p>
        </w:tc>
      </w:tr>
    </w:tbl>
    <w:p w14:paraId="70251F58" w14:textId="77777777" w:rsidR="000D5A51" w:rsidRPr="005524AC" w:rsidRDefault="000D5A51">
      <w:pPr>
        <w:jc w:val="both"/>
        <w:rPr>
          <w:rFonts w:ascii="Times New Roman" w:hAnsi="Times New Roman"/>
          <w:lang w:val="en-US" w:eastAsia="ko-KR"/>
        </w:rPr>
      </w:pPr>
    </w:p>
    <w:p w14:paraId="3DB72A73" w14:textId="77777777" w:rsidR="00A4206A" w:rsidRDefault="00A4206A" w:rsidP="00A4206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Conclusion 2.2-1. </w:t>
      </w:r>
    </w:p>
    <w:p w14:paraId="148D5462" w14:textId="77777777" w:rsidR="00A4206A" w:rsidRDefault="00A4206A" w:rsidP="00A4206A">
      <w:pPr>
        <w:rPr>
          <w:lang w:eastAsia="ko-KR"/>
        </w:rPr>
      </w:pPr>
      <w:r>
        <w:rPr>
          <w:lang w:eastAsia="ko-KR"/>
        </w:rPr>
        <w:t>For CSI prediction using UE-side model, for data collection for training,</w:t>
      </w:r>
      <w:r w:rsidRPr="00DB7E8E">
        <w:rPr>
          <w:lang w:eastAsia="ko-KR"/>
        </w:rPr>
        <w:t xml:space="preserve"> </w:t>
      </w:r>
    </w:p>
    <w:p w14:paraId="53AFE5A2" w14:textId="539AE478" w:rsidR="00A4206A" w:rsidRPr="00D52E3A" w:rsidRDefault="00A4206A" w:rsidP="00A4206A">
      <w:pPr>
        <w:pStyle w:val="ac"/>
        <w:numPr>
          <w:ilvl w:val="0"/>
          <w:numId w:val="39"/>
        </w:numPr>
        <w:rPr>
          <w:color w:val="FF0000"/>
          <w:lang w:eastAsia="ko-KR"/>
        </w:rPr>
      </w:pPr>
      <w:r w:rsidRPr="00D52E3A">
        <w:rPr>
          <w:color w:val="FF0000"/>
          <w:lang w:eastAsia="ko-KR"/>
        </w:rPr>
        <w:t>at least two CSI-RS resources can be configured in a single resource set in CSI report configuration.</w:t>
      </w:r>
    </w:p>
    <w:p w14:paraId="6B18B237" w14:textId="02A2BCD3" w:rsidR="00CC265A" w:rsidRDefault="00CC265A" w:rsidP="00CC265A">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Pr>
          <w:rFonts w:ascii="Times New Roman" w:eastAsiaTheme="minorEastAsia" w:hAnsi="Times New Roman"/>
          <w:iCs/>
          <w:color w:val="FF0000"/>
          <w:lang w:val="en-US" w:eastAsia="ko-KR"/>
        </w:rPr>
        <w:t>1</w:t>
      </w:r>
    </w:p>
    <w:p w14:paraId="2D79D84D" w14:textId="77777777" w:rsidR="00CC265A" w:rsidRDefault="00CC265A" w:rsidP="00CC265A">
      <w:pPr>
        <w:pStyle w:val="ac"/>
        <w:numPr>
          <w:ilvl w:val="0"/>
          <w:numId w:val="39"/>
        </w:numPr>
        <w:rPr>
          <w:lang w:eastAsia="ko-KR"/>
        </w:rPr>
      </w:pPr>
      <w:r>
        <w:rPr>
          <w:lang w:eastAsia="ko-KR"/>
        </w:rPr>
        <w:t>the CPU occupancy starts from the first symbol of each P/SP-CSI-RS occasion till Z3’ symbols after the P/SP-CSI-RS occasion.</w:t>
      </w:r>
    </w:p>
    <w:p w14:paraId="783BB9EA" w14:textId="77777777" w:rsidR="00A4206A" w:rsidRDefault="00A4206A" w:rsidP="00CC265A">
      <w:pPr>
        <w:pStyle w:val="ac"/>
        <w:ind w:left="720"/>
        <w:rPr>
          <w:lang w:eastAsia="ko-KR"/>
        </w:rPr>
      </w:pPr>
    </w:p>
    <w:p w14:paraId="6255D271" w14:textId="77777777" w:rsidR="00D52E3A" w:rsidRDefault="00D52E3A" w:rsidP="00D52E3A">
      <w:pPr>
        <w:rPr>
          <w:lang w:eastAsia="ko-KR"/>
        </w:rPr>
      </w:pPr>
    </w:p>
    <w:p w14:paraId="11772C12" w14:textId="77777777" w:rsidR="00D52E3A" w:rsidRDefault="00D52E3A" w:rsidP="00D52E3A">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D52E3A" w14:paraId="4A57FE2F"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E25B0C" w14:textId="77777777" w:rsidR="00D52E3A" w:rsidRDefault="00D52E3A" w:rsidP="00AD388E">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CBB127" w14:textId="77777777" w:rsidR="00D52E3A" w:rsidRDefault="00D52E3A" w:rsidP="00AD388E">
            <w:pPr>
              <w:widowControl w:val="0"/>
              <w:jc w:val="both"/>
              <w:rPr>
                <w:rFonts w:ascii="Times New Roman" w:hAnsi="Times New Roman"/>
                <w:b/>
                <w:lang w:val="en-US" w:eastAsia="ko-KR"/>
              </w:rPr>
            </w:pPr>
            <w:r>
              <w:rPr>
                <w:rFonts w:ascii="Times New Roman" w:hAnsi="Times New Roman"/>
                <w:b/>
                <w:lang w:val="en-US" w:eastAsia="ko-KR"/>
              </w:rPr>
              <w:t>Views</w:t>
            </w:r>
          </w:p>
        </w:tc>
      </w:tr>
      <w:tr w:rsidR="00D52E3A" w14:paraId="2B7D5469"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BF22D3" w14:textId="3BD6F9ED" w:rsidR="00D52E3A" w:rsidRDefault="00D52E3A" w:rsidP="00AD388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BA7B2A6" w14:textId="0A42B2EE" w:rsidR="00D52E3A" w:rsidRDefault="00D52E3A" w:rsidP="00AD388E">
            <w:pPr>
              <w:widowControl w:val="0"/>
              <w:jc w:val="both"/>
              <w:rPr>
                <w:rFonts w:ascii="Times New Roman" w:eastAsia="SimSun" w:hAnsi="Times New Roman"/>
                <w:lang w:eastAsia="zh-CN"/>
              </w:rPr>
            </w:pPr>
          </w:p>
        </w:tc>
      </w:tr>
      <w:tr w:rsidR="00D52E3A" w14:paraId="37C24DBF"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1C0C47" w14:textId="21269EC2" w:rsidR="00D52E3A" w:rsidRDefault="00D52E3A" w:rsidP="00AD388E">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0FA1E4" w14:textId="413ECC0B" w:rsidR="00D52E3A" w:rsidRDefault="00D52E3A" w:rsidP="00AD388E">
            <w:pPr>
              <w:widowControl w:val="0"/>
              <w:jc w:val="both"/>
              <w:rPr>
                <w:rFonts w:ascii="Times New Roman" w:eastAsia="SimSun" w:hAnsi="Times New Roman"/>
                <w:lang w:val="en-US" w:eastAsia="zh-CN"/>
              </w:rPr>
            </w:pPr>
          </w:p>
        </w:tc>
      </w:tr>
      <w:tr w:rsidR="00D52E3A" w14:paraId="04E00370"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2D5F69" w14:textId="1D9607A3" w:rsidR="00D52E3A" w:rsidRDefault="00D52E3A" w:rsidP="00AD388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85321C" w14:textId="61A54D5E" w:rsidR="00D52E3A" w:rsidRDefault="00D52E3A" w:rsidP="00AD388E">
            <w:pPr>
              <w:widowControl w:val="0"/>
              <w:jc w:val="both"/>
              <w:rPr>
                <w:rFonts w:ascii="Times New Roman" w:eastAsia="SimSun" w:hAnsi="Times New Roman"/>
                <w:lang w:eastAsia="zh-CN"/>
              </w:rPr>
            </w:pPr>
          </w:p>
        </w:tc>
      </w:tr>
      <w:tr w:rsidR="00D52E3A" w14:paraId="0F0228CB"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F09A0F" w14:textId="31CD71CD" w:rsidR="00D52E3A" w:rsidRDefault="00D52E3A" w:rsidP="00AD388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52F808" w14:textId="1FAFAEB1" w:rsidR="00D52E3A" w:rsidRDefault="00D52E3A" w:rsidP="00AD388E">
            <w:pPr>
              <w:widowControl w:val="0"/>
              <w:jc w:val="both"/>
              <w:rPr>
                <w:rFonts w:ascii="Times New Roman" w:eastAsia="SimSun" w:hAnsi="Times New Roman"/>
                <w:lang w:val="en-US" w:eastAsia="zh-CN"/>
              </w:rPr>
            </w:pPr>
          </w:p>
        </w:tc>
      </w:tr>
      <w:tr w:rsidR="00D52E3A" w14:paraId="3D731648"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E3BE13" w14:textId="058D662C" w:rsidR="00D52E3A" w:rsidRDefault="00D52E3A" w:rsidP="00AD388E">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FFBFF0" w14:textId="31939379" w:rsidR="00D52E3A" w:rsidRDefault="00D52E3A" w:rsidP="00AD388E">
            <w:pPr>
              <w:widowControl w:val="0"/>
              <w:jc w:val="both"/>
              <w:rPr>
                <w:rFonts w:ascii="Times New Roman" w:eastAsiaTheme="minorEastAsia" w:hAnsi="Times New Roman"/>
                <w:lang w:val="en-US" w:eastAsia="ko-KR"/>
              </w:rPr>
            </w:pPr>
          </w:p>
        </w:tc>
      </w:tr>
      <w:tr w:rsidR="00D52E3A" w14:paraId="227F573E" w14:textId="77777777" w:rsidTr="00AD388E">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2A9590" w14:textId="285C5821" w:rsidR="00D52E3A" w:rsidRDefault="00D52E3A" w:rsidP="00AD388E">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B85AC8" w14:textId="1C9557F7" w:rsidR="00D52E3A" w:rsidRDefault="00D52E3A" w:rsidP="00AD388E">
            <w:pPr>
              <w:widowControl w:val="0"/>
              <w:jc w:val="both"/>
              <w:rPr>
                <w:rFonts w:ascii="Times New Roman" w:eastAsia="SimSun" w:hAnsi="Times New Roman"/>
                <w:lang w:val="en-US" w:eastAsia="zh-CN"/>
              </w:rPr>
            </w:pPr>
          </w:p>
        </w:tc>
      </w:tr>
    </w:tbl>
    <w:p w14:paraId="71CE30E3" w14:textId="24CED528" w:rsidR="00A4206A" w:rsidRDefault="00A4206A" w:rsidP="00A4206A">
      <w:pPr>
        <w:rPr>
          <w:lang w:eastAsia="ko-KR"/>
        </w:rPr>
      </w:pPr>
    </w:p>
    <w:p w14:paraId="0E365C2B" w14:textId="77777777" w:rsidR="00A4206A" w:rsidRDefault="00A4206A" w:rsidP="00A4206A">
      <w:pPr>
        <w:rPr>
          <w:lang w:eastAsia="ko-KR"/>
        </w:rPr>
      </w:pPr>
    </w:p>
    <w:p w14:paraId="5B3069A7" w14:textId="752EEB54" w:rsidR="000D5A51" w:rsidRPr="00A4206A" w:rsidRDefault="000D5A51">
      <w:pPr>
        <w:jc w:val="both"/>
        <w:rPr>
          <w:rFonts w:ascii="Times New Roman" w:hAnsi="Times New Roman"/>
          <w:lang w:eastAsia="ko-KR"/>
        </w:rPr>
      </w:pPr>
    </w:p>
    <w:p w14:paraId="2406FD70" w14:textId="3B357858" w:rsidR="00A4206A" w:rsidRDefault="00A4206A">
      <w:pPr>
        <w:jc w:val="both"/>
        <w:rPr>
          <w:rFonts w:ascii="Times New Roman" w:hAnsi="Times New Roman"/>
          <w:lang w:val="en-US" w:eastAsia="ko-KR"/>
        </w:rPr>
      </w:pPr>
    </w:p>
    <w:p w14:paraId="0D56ACD3" w14:textId="5130E0DC" w:rsidR="00A4206A" w:rsidRDefault="00A4206A">
      <w:pPr>
        <w:jc w:val="both"/>
        <w:rPr>
          <w:rFonts w:ascii="Times New Roman" w:hAnsi="Times New Roman"/>
          <w:lang w:val="en-US" w:eastAsia="ko-KR"/>
        </w:rPr>
      </w:pPr>
    </w:p>
    <w:p w14:paraId="5B2F3954" w14:textId="77777777" w:rsidR="00A4206A" w:rsidRDefault="00A4206A">
      <w:pPr>
        <w:jc w:val="both"/>
        <w:rPr>
          <w:rFonts w:ascii="Times New Roman" w:hAnsi="Times New Roman"/>
          <w:lang w:val="en-US" w:eastAsia="ko-KR"/>
        </w:rPr>
      </w:pPr>
    </w:p>
    <w:p w14:paraId="6B522114" w14:textId="77777777" w:rsidR="000D5A51" w:rsidRDefault="00A03655">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 xml:space="preserve">Issue 2.2-2. Report configuration for training data collection </w:t>
      </w:r>
    </w:p>
    <w:p w14:paraId="48CBEE4E" w14:textId="77777777" w:rsidR="000D5A51" w:rsidRDefault="000D5A51">
      <w:pPr>
        <w:jc w:val="both"/>
        <w:rPr>
          <w:rFonts w:ascii="Times New Roman" w:hAnsi="Times New Roman"/>
          <w:lang w:val="en-US" w:eastAsia="ko-KR"/>
        </w:rPr>
      </w:pPr>
    </w:p>
    <w:p w14:paraId="528211DB" w14:textId="77777777" w:rsidR="000D5A51" w:rsidRDefault="00FF4DCD">
      <w:pPr>
        <w:rPr>
          <w:lang w:val="en-US" w:eastAsia="ko-KR"/>
        </w:rPr>
      </w:pPr>
      <w:r>
        <w:rPr>
          <w:lang w:val="en-US" w:eastAsia="ko-KR"/>
        </w:rPr>
        <w:t>From the submitted proposals in this meeting, following candidates are proposed by companies.</w:t>
      </w:r>
    </w:p>
    <w:p w14:paraId="62F3F17F" w14:textId="77777777" w:rsidR="000D5A51" w:rsidRDefault="00FF4DCD">
      <w:pPr>
        <w:pStyle w:val="ac"/>
        <w:numPr>
          <w:ilvl w:val="0"/>
          <w:numId w:val="39"/>
        </w:numPr>
        <w:rPr>
          <w:lang w:val="en-US" w:eastAsia="ko-KR"/>
        </w:rPr>
      </w:pPr>
      <w:r>
        <w:rPr>
          <w:lang w:val="en-US" w:eastAsia="ko-KR"/>
        </w:rPr>
        <w:t xml:space="preserve">Option 1-1: </w:t>
      </w:r>
      <w:proofErr w:type="spellStart"/>
      <w:r>
        <w:rPr>
          <w:i/>
          <w:lang w:val="en-US" w:eastAsia="ko-KR"/>
        </w:rPr>
        <w:t>reportQuantity</w:t>
      </w:r>
      <w:proofErr w:type="spellEnd"/>
      <w:r>
        <w:rPr>
          <w:lang w:val="en-US" w:eastAsia="ko-KR"/>
        </w:rPr>
        <w:t xml:space="preserve"> set to ‘none’</w:t>
      </w:r>
    </w:p>
    <w:p w14:paraId="43848767" w14:textId="77777777" w:rsidR="000D5A51" w:rsidRDefault="00FF4DCD">
      <w:pPr>
        <w:pStyle w:val="ac"/>
        <w:numPr>
          <w:ilvl w:val="0"/>
          <w:numId w:val="39"/>
        </w:numPr>
        <w:rPr>
          <w:lang w:val="en-US" w:eastAsia="ko-KR"/>
        </w:rPr>
      </w:pPr>
      <w:r>
        <w:rPr>
          <w:lang w:val="en-US" w:eastAsia="ko-KR"/>
        </w:rPr>
        <w:t xml:space="preserve">Option 1-2: </w:t>
      </w:r>
      <w:proofErr w:type="spellStart"/>
      <w:r>
        <w:rPr>
          <w:i/>
          <w:lang w:val="en-US" w:eastAsia="ko-KR"/>
        </w:rPr>
        <w:t>reportQuantity</w:t>
      </w:r>
      <w:proofErr w:type="spellEnd"/>
      <w:r>
        <w:rPr>
          <w:lang w:val="en-US" w:eastAsia="ko-KR"/>
        </w:rPr>
        <w:t xml:space="preserve"> set to ‘none-r19’</w:t>
      </w:r>
    </w:p>
    <w:p w14:paraId="4E4B5455" w14:textId="77777777" w:rsidR="000D5A51" w:rsidRDefault="00FF4DCD">
      <w:pPr>
        <w:pStyle w:val="ac"/>
        <w:numPr>
          <w:ilvl w:val="0"/>
          <w:numId w:val="39"/>
        </w:numPr>
        <w:rPr>
          <w:lang w:val="en-US" w:eastAsia="ko-KR"/>
        </w:rPr>
      </w:pPr>
      <w:r>
        <w:rPr>
          <w:lang w:val="en-US" w:eastAsia="ko-KR"/>
        </w:rPr>
        <w:t xml:space="preserve">Option 2: </w:t>
      </w:r>
      <w:r>
        <w:rPr>
          <w:i/>
          <w:lang w:val="en-US" w:eastAsia="ko-KR"/>
        </w:rPr>
        <w:t>reportConfigType-r19</w:t>
      </w:r>
      <w:r>
        <w:rPr>
          <w:lang w:val="en-US" w:eastAsia="ko-KR"/>
        </w:rPr>
        <w:t xml:space="preserve"> with “none”</w:t>
      </w:r>
    </w:p>
    <w:p w14:paraId="3AEF1985" w14:textId="77777777" w:rsidR="000D5A51" w:rsidRDefault="000D5A51">
      <w:pPr>
        <w:rPr>
          <w:lang w:val="en-US" w:eastAsia="ko-KR"/>
        </w:rPr>
      </w:pPr>
    </w:p>
    <w:p w14:paraId="01B2D897" w14:textId="77777777" w:rsidR="000D5A51" w:rsidRDefault="00FF4DCD">
      <w:pPr>
        <w:rPr>
          <w:lang w:val="en-US" w:eastAsia="ko-KR"/>
        </w:rPr>
      </w:pPr>
      <w:r>
        <w:rPr>
          <w:lang w:val="en-US" w:eastAsia="ko-KR"/>
        </w:rPr>
        <w:t xml:space="preserve">Option 1-1 seems the most popular option among the companies. However, as Qualcomm and Samsung pointed out, it is needed to distinguish UE </w:t>
      </w:r>
      <w:proofErr w:type="spellStart"/>
      <w:r>
        <w:rPr>
          <w:lang w:val="en-US" w:eastAsia="ko-KR"/>
        </w:rPr>
        <w:t>behaviour</w:t>
      </w:r>
      <w:proofErr w:type="spellEnd"/>
      <w:r>
        <w:rPr>
          <w:lang w:val="en-US" w:eastAsia="ko-KR"/>
        </w:rPr>
        <w:t xml:space="preserve"> of data collection from Rx beam sweeping or TRS. I think option 1-2 and 2 can address this issue by adding suffix (r19). Among two options, Option 1-2 seems majority, so I propose to go with option 1-2 as below.</w:t>
      </w:r>
    </w:p>
    <w:p w14:paraId="452BC118" w14:textId="77777777" w:rsidR="000D5A51" w:rsidRDefault="000D5A51">
      <w:pPr>
        <w:rPr>
          <w:lang w:val="en-US" w:eastAsia="ko-KR"/>
        </w:rPr>
      </w:pPr>
    </w:p>
    <w:p w14:paraId="3A9B7DF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Proposal 2.2-2. </w:t>
      </w:r>
    </w:p>
    <w:p w14:paraId="7A3BC803" w14:textId="77777777" w:rsidR="000D5A51" w:rsidRDefault="00FF4DCD">
      <w:pPr>
        <w:rPr>
          <w:lang w:eastAsia="ko-KR"/>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‘none-r19’</w:t>
      </w:r>
      <w:r>
        <w:rPr>
          <w:lang w:eastAsia="ko-KR"/>
        </w:rPr>
        <w:t>.</w:t>
      </w:r>
    </w:p>
    <w:p w14:paraId="62751B24" w14:textId="77777777" w:rsidR="000D5A51" w:rsidRDefault="000D5A51">
      <w:pPr>
        <w:rPr>
          <w:lang w:eastAsia="ko-KR"/>
        </w:rPr>
      </w:pPr>
    </w:p>
    <w:p w14:paraId="419F1E40"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2-2-2.  </w:t>
      </w:r>
    </w:p>
    <w:tbl>
      <w:tblPr>
        <w:tblW w:w="9632" w:type="dxa"/>
        <w:tblLayout w:type="fixed"/>
        <w:tblLook w:val="04A0" w:firstRow="1" w:lastRow="0" w:firstColumn="1" w:lastColumn="0" w:noHBand="0" w:noVBand="1"/>
      </w:tblPr>
      <w:tblGrid>
        <w:gridCol w:w="1648"/>
        <w:gridCol w:w="7984"/>
      </w:tblGrid>
      <w:tr w:rsidR="000D5A51" w14:paraId="2CD56565"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5865D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48258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E6CF5D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9F9E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3A3652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Option 1-2 sounds a cleaner way as there are various description of “none” in 214 spec, if adopt option 1-1, we need to distinguish data collection with those descriptions.</w:t>
            </w:r>
          </w:p>
        </w:tc>
      </w:tr>
      <w:tr w:rsidR="000D5A51" w14:paraId="0E90C8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2117EB"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9F7D2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13C3822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7DC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B5567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633F60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65DBD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4B01C6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OK. </w:t>
            </w:r>
          </w:p>
        </w:tc>
      </w:tr>
      <w:tr w:rsidR="000D5A51" w14:paraId="402282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6440B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E12BE7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4EEC40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F062D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0D5E6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OK</w:t>
            </w:r>
          </w:p>
        </w:tc>
      </w:tr>
      <w:tr w:rsidR="000D5A51" w14:paraId="16AEFE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747F7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849EA52"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need to check with BM session. There is proposal in BM which also sets </w:t>
            </w:r>
            <w:proofErr w:type="spellStart"/>
            <w:r>
              <w:rPr>
                <w:rFonts w:ascii="Times New Roman" w:eastAsiaTheme="minorEastAsia" w:hAnsi="Times New Roman"/>
                <w:lang w:val="en-US" w:eastAsia="ko-KR"/>
              </w:rPr>
              <w:t>reportQuantity</w:t>
            </w:r>
            <w:proofErr w:type="spellEnd"/>
            <w:r>
              <w:rPr>
                <w:rFonts w:ascii="Times New Roman" w:eastAsiaTheme="minorEastAsia" w:hAnsi="Times New Roman"/>
                <w:lang w:val="en-US" w:eastAsia="ko-KR"/>
              </w:rPr>
              <w:t xml:space="preserve"> to none-r19 for data collection. The report quantity for CSI prediction data collection should be different with BM data collection. </w:t>
            </w:r>
          </w:p>
        </w:tc>
      </w:tr>
      <w:tr w:rsidR="000D5A51" w14:paraId="65E4F5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5B672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9262C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2582B3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9B4A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748E4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42082A3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35A51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F0A1D0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38FCCD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48ABA4"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4ED91BC"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14:paraId="2B3EBA4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5F2A1F"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EDFD016"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14:paraId="499AAC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7C166C" w14:textId="77777777"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74F9A9" w14:textId="77777777" w:rsidR="000D5A51" w:rsidRDefault="00FF4DCD">
            <w:pPr>
              <w:widowControl w:val="0"/>
              <w:jc w:val="both"/>
              <w:rPr>
                <w:rFonts w:ascii="Times New Roman" w:eastAsia="MS Mincho" w:hAnsi="Times New Roman"/>
                <w:lang w:eastAsia="ja-JP"/>
              </w:rPr>
            </w:pPr>
            <w:r>
              <w:rPr>
                <w:rFonts w:ascii="Times New Roman" w:eastAsia="SimSun" w:hAnsi="Times New Roman"/>
                <w:lang w:eastAsia="zh-CN"/>
              </w:rPr>
              <w:t>Support.</w:t>
            </w:r>
          </w:p>
        </w:tc>
      </w:tr>
      <w:tr w:rsidR="000D5A51" w14:paraId="6A2123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E1175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4A22A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6842B5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4EAD5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95CCD7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0CBAFE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4291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D717D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669926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C3764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9E727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14:paraId="6D0B21E0" w14:textId="77777777">
        <w:tc>
          <w:tcPr>
            <w:tcW w:w="1648" w:type="dxa"/>
            <w:tcBorders>
              <w:left w:val="single" w:sz="4" w:space="0" w:color="000000"/>
              <w:bottom w:val="single" w:sz="4" w:space="0" w:color="000000"/>
              <w:right w:val="single" w:sz="4" w:space="0" w:color="000000"/>
            </w:tcBorders>
            <w:shd w:val="clear" w:color="auto" w:fill="auto"/>
          </w:tcPr>
          <w:p w14:paraId="1C5F3C4E" w14:textId="77777777"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14:paraId="0C99382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bl>
    <w:p w14:paraId="5F1F910C" w14:textId="77777777" w:rsidR="000D5A51" w:rsidRDefault="000D5A51">
      <w:pPr>
        <w:jc w:val="both"/>
        <w:rPr>
          <w:rFonts w:ascii="Times New Roman" w:hAnsi="Times New Roman"/>
          <w:lang w:val="en-US" w:eastAsia="ko-KR"/>
        </w:rPr>
      </w:pPr>
    </w:p>
    <w:p w14:paraId="590C712B" w14:textId="77777777" w:rsidR="000D5A51" w:rsidRDefault="000D5A51">
      <w:pPr>
        <w:jc w:val="both"/>
        <w:rPr>
          <w:rFonts w:ascii="Times New Roman" w:hAnsi="Times New Roman"/>
          <w:lang w:val="en-US" w:eastAsia="ko-KR"/>
        </w:rPr>
      </w:pPr>
    </w:p>
    <w:p w14:paraId="4D5E6978" w14:textId="23FBD5F6" w:rsidR="000D5A51" w:rsidRDefault="004D4DD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2.2-3. Enhancement of P/SP CSI-RS configurations</w:t>
      </w:r>
    </w:p>
    <w:p w14:paraId="3A00FB2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   Regarding following FFS bullet, several companies are provided some proposals. </w:t>
      </w:r>
    </w:p>
    <w:tbl>
      <w:tblPr>
        <w:tblStyle w:val="affc"/>
        <w:tblW w:w="9628" w:type="dxa"/>
        <w:tblLayout w:type="fixed"/>
        <w:tblLook w:val="04A0" w:firstRow="1" w:lastRow="0" w:firstColumn="1" w:lastColumn="0" w:noHBand="0" w:noVBand="1"/>
      </w:tblPr>
      <w:tblGrid>
        <w:gridCol w:w="9628"/>
      </w:tblGrid>
      <w:tr w:rsidR="000D5A51" w14:paraId="6C0E43EE" w14:textId="77777777">
        <w:tc>
          <w:tcPr>
            <w:tcW w:w="9628" w:type="dxa"/>
          </w:tcPr>
          <w:p w14:paraId="52B104B4" w14:textId="77777777" w:rsidR="000D5A51" w:rsidRDefault="00FF4DCD">
            <w:pPr>
              <w:pStyle w:val="ac"/>
              <w:numPr>
                <w:ilvl w:val="1"/>
                <w:numId w:val="39"/>
              </w:numPr>
              <w:rPr>
                <w:lang w:eastAsia="en-US"/>
              </w:rPr>
            </w:pPr>
            <w:r>
              <w:rPr>
                <w:highlight w:val="yellow"/>
                <w:lang w:eastAsia="en-US"/>
              </w:rPr>
              <w:t>FFS</w:t>
            </w:r>
            <w:r>
              <w:rPr>
                <w:lang w:eastAsia="en-US"/>
              </w:rPr>
              <w:t xml:space="preserve"> whether/how to enhance CSI-RS resource configuration to reduce CSI-RS signalling overhead.</w:t>
            </w:r>
          </w:p>
        </w:tc>
      </w:tr>
    </w:tbl>
    <w:p w14:paraId="7A50F9CB" w14:textId="77777777" w:rsidR="000D5A51" w:rsidRDefault="00FF4DCD">
      <w:pPr>
        <w:jc w:val="both"/>
        <w:rPr>
          <w:rFonts w:ascii="Times New Roman" w:hAnsi="Times New Roman"/>
          <w:lang w:val="en-US" w:eastAsia="ko-KR"/>
        </w:rPr>
      </w:pPr>
      <w:r>
        <w:rPr>
          <w:rFonts w:ascii="Times New Roman" w:hAnsi="Times New Roman"/>
          <w:lang w:val="en-US" w:eastAsia="ko-KR"/>
        </w:rPr>
        <w:t>For example, Ericsson and Apple propose burst-like P/SP CSI-RS, and Nokia and Lenovo proposed to configure two or more P/SP CSI-RS with gap, e.g., 2.5ms to support high speed UE. This issue was discussed in the last meeting, but some companies think that this it is out of scope. If you have different view, please provide your view in the below.</w:t>
      </w:r>
    </w:p>
    <w:p w14:paraId="0F8BD629" w14:textId="77777777" w:rsidR="000D5A51" w:rsidRDefault="000D5A51">
      <w:pPr>
        <w:jc w:val="both"/>
        <w:rPr>
          <w:rFonts w:ascii="Times New Roman" w:hAnsi="Times New Roman"/>
          <w:lang w:val="en-US" w:eastAsia="ko-KR"/>
        </w:rPr>
      </w:pPr>
    </w:p>
    <w:p w14:paraId="02A3AEA7"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2-2-3.  </w:t>
      </w:r>
    </w:p>
    <w:tbl>
      <w:tblPr>
        <w:tblW w:w="9632" w:type="dxa"/>
        <w:tblLayout w:type="fixed"/>
        <w:tblLook w:val="04A0" w:firstRow="1" w:lastRow="0" w:firstColumn="1" w:lastColumn="0" w:noHBand="0" w:noVBand="1"/>
      </w:tblPr>
      <w:tblGrid>
        <w:gridCol w:w="1648"/>
        <w:gridCol w:w="7984"/>
      </w:tblGrid>
      <w:tr w:rsidR="000D5A51" w14:paraId="41BBFC2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6FE248"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48C50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661C47D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C5571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AB991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necessary to discuss this issue.</w:t>
            </w:r>
          </w:p>
        </w:tc>
      </w:tr>
      <w:tr w:rsidR="000D5A51" w14:paraId="79AD628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FBF590"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0890F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0C755F1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A92A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C42ACF" w14:textId="77777777" w:rsidR="000D5A51" w:rsidRDefault="00FF4DCD">
            <w:pPr>
              <w:pStyle w:val="af2"/>
              <w:widowControl w:val="0"/>
              <w:rPr>
                <w:rFonts w:eastAsia="SimSun"/>
                <w:lang w:eastAsia="zh-CN"/>
              </w:rPr>
            </w:pPr>
            <w:r>
              <w:rPr>
                <w:rFonts w:eastAsia="SimSun"/>
                <w:lang w:eastAsia="zh-CN"/>
              </w:rPr>
              <w:t>We are open to introduce smaller periodicity of 1 or 2 slots for P/SP-CSI-RS, so that the A-CSI-RS with m=1/2 slots for inference can be enabled.</w:t>
            </w:r>
          </w:p>
          <w:p w14:paraId="47AB29F4" w14:textId="77777777" w:rsidR="000D5A51" w:rsidRDefault="000D5A51">
            <w:pPr>
              <w:widowControl w:val="0"/>
              <w:jc w:val="both"/>
              <w:rPr>
                <w:rFonts w:ascii="Times New Roman" w:eastAsia="SimSun" w:hAnsi="Times New Roman"/>
                <w:lang w:eastAsia="zh-CN"/>
              </w:rPr>
            </w:pPr>
          </w:p>
        </w:tc>
      </w:tr>
      <w:tr w:rsidR="000D5A51" w14:paraId="2EF20B2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CCD87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98CCB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We believe this feature is beneficial, especially for AI/ML-based CSI prediction. Therefore, this issue can be treated in this session. </w:t>
            </w:r>
          </w:p>
        </w:tc>
      </w:tr>
      <w:tr w:rsidR="000D5A51" w14:paraId="111F3EB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A3ABDF" w14:textId="77777777"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 xml:space="preserve">Lenovo/ </w:t>
            </w:r>
            <w:proofErr w:type="spellStart"/>
            <w:r>
              <w:rPr>
                <w:rFonts w:ascii="Times New Roman" w:hAnsi="Times New Roman"/>
                <w:lang w:val="en-US" w:eastAsia="ko-KR"/>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053A6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CSI prediction there are two different CSI-RS configurations needed:</w:t>
            </w:r>
          </w:p>
          <w:p w14:paraId="039EDB63" w14:textId="77777777" w:rsidR="000D5A51" w:rsidRDefault="00FF4DCD">
            <w:pPr>
              <w:pStyle w:val="ac"/>
              <w:widowControl w:val="0"/>
              <w:numPr>
                <w:ilvl w:val="0"/>
                <w:numId w:val="41"/>
              </w:numPr>
              <w:jc w:val="both"/>
              <w:rPr>
                <w:rFonts w:ascii="Times New Roman" w:eastAsia="SimSun" w:hAnsi="Times New Roman"/>
                <w:lang w:val="en-US"/>
              </w:rPr>
            </w:pPr>
            <w:r>
              <w:rPr>
                <w:rFonts w:ascii="Times New Roman" w:eastAsia="SimSun" w:hAnsi="Times New Roman"/>
                <w:lang w:val="en-US"/>
              </w:rPr>
              <w:t>CSI-RS configuration for inference/monitoring: This can be optimized yet legacy can be used. Not a priority</w:t>
            </w:r>
          </w:p>
          <w:p w14:paraId="0053278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rPr>
              <w:t>CSI-RS configuration for data collection at UE: This requires multiple CSI-RSs triggered with no CSI quantity reported. As of the current spec the only way to configure this is via a large number of AP CSI-RS resources, leading to unnecessarily complicating the triggering process. This needs to be discussed.</w:t>
            </w:r>
          </w:p>
        </w:tc>
      </w:tr>
      <w:tr w:rsidR="000D5A51" w14:paraId="6811025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6B64E9E"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F304EE"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Out of scope.</w:t>
            </w:r>
          </w:p>
        </w:tc>
      </w:tr>
      <w:tr w:rsidR="000D5A51" w14:paraId="508DCFA5"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93A25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C6C7A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Support. For m=1/2. </w:t>
            </w:r>
          </w:p>
          <w:p w14:paraId="1DE7385A" w14:textId="77777777" w:rsidR="000D5A51" w:rsidRDefault="000D5A51">
            <w:pPr>
              <w:widowControl w:val="0"/>
              <w:jc w:val="both"/>
              <w:rPr>
                <w:rFonts w:ascii="Times New Roman" w:eastAsiaTheme="minorEastAsia" w:hAnsi="Times New Roman"/>
                <w:lang w:val="en-US" w:eastAsia="ko-KR"/>
              </w:rPr>
            </w:pPr>
          </w:p>
          <w:p w14:paraId="4A699BE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In addition, for resource efficiency and data collection efficiency, </w:t>
            </w:r>
            <w:proofErr w:type="spellStart"/>
            <w:r>
              <w:rPr>
                <w:rFonts w:ascii="Times New Roman" w:eastAsiaTheme="minorEastAsia" w:hAnsi="Times New Roman"/>
                <w:lang w:val="en-US" w:eastAsia="ko-KR"/>
              </w:rPr>
              <w:t>bursty</w:t>
            </w:r>
            <w:proofErr w:type="spellEnd"/>
            <w:r>
              <w:rPr>
                <w:rFonts w:ascii="Times New Roman" w:eastAsiaTheme="minorEastAsia" w:hAnsi="Times New Roman"/>
                <w:lang w:val="en-US" w:eastAsia="ko-KR"/>
              </w:rPr>
              <w:t xml:space="preserve"> configuration can be used.  </w:t>
            </w:r>
          </w:p>
        </w:tc>
      </w:tr>
      <w:tr w:rsidR="000D5A51" w14:paraId="610370B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63BCA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49A9C9"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We are supportive of the idea that some enhancement for reducing the signalling overhead should be included. We think the problem is strongly coupled with UE side model implementation, </w:t>
            </w:r>
            <w:r>
              <w:rPr>
                <w:rFonts w:ascii="Times New Roman" w:eastAsia="SimSun" w:hAnsi="Times New Roman"/>
                <w:lang w:eastAsia="zh-CN"/>
              </w:rPr>
              <w:lastRenderedPageBreak/>
              <w:t>including model structures and hyper parameters. It is difficult for the spec to capture all the personalised UE implementation by supporting different types of CSI-RS configurations. In such cases, we think it would be better to setup a general signalling procedure to support the UE model implementation flexibility, such as indicating a total number of CSI-RS resources for UE. Therefore, different UEs could share the same CSI-RS resource configuration and the CSI-RS signalling overhead could be reduced.</w:t>
            </w:r>
          </w:p>
        </w:tc>
      </w:tr>
      <w:tr w:rsidR="000D5A51" w14:paraId="364B4DE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08F21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3BC6E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r>
              <w:rPr>
                <w:rFonts w:ascii="Times New Roman" w:eastAsiaTheme="minorEastAsia" w:hAnsi="Times New Roman"/>
                <w:lang w:val="en-US" w:eastAsia="ko-KR"/>
              </w:rPr>
              <w:t xml:space="preserve"> The issue is necessary to be discussed and addressed to reduce the signaling overhead for training data collection and to ensure the quality of the collected training data (accurate ground truth CSI).</w:t>
            </w:r>
          </w:p>
        </w:tc>
      </w:tr>
      <w:tr w:rsidR="000D5A51" w14:paraId="65895C8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F7C48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3A1D7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is enhancement, not necessary to discuss.</w:t>
            </w:r>
          </w:p>
        </w:tc>
      </w:tr>
      <w:tr w:rsidR="000D5A51" w14:paraId="191CF32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B0D43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CAC60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We are open to discussing this issue.</w:t>
            </w:r>
          </w:p>
        </w:tc>
      </w:tr>
      <w:tr w:rsidR="005524AC" w:rsidRPr="00DE67AB" w14:paraId="043DE98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A83659"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39A362" w14:textId="77777777" w:rsidR="005524AC" w:rsidRPr="00DE67AB"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it </w:t>
            </w:r>
            <w:proofErr w:type="gramStart"/>
            <w:r>
              <w:rPr>
                <w:rFonts w:ascii="Times New Roman" w:eastAsia="SimSun" w:hAnsi="Times New Roman"/>
                <w:lang w:val="en-US" w:eastAsia="zh-CN"/>
              </w:rPr>
              <w:t xml:space="preserve">is </w:t>
            </w:r>
            <w:r w:rsidRPr="00DE67AB">
              <w:rPr>
                <w:rFonts w:ascii="Times New Roman" w:eastAsia="SimSun" w:hAnsi="Times New Roman"/>
                <w:lang w:val="en-US" w:eastAsia="zh-CN"/>
              </w:rPr>
              <w:t xml:space="preserve"> not</w:t>
            </w:r>
            <w:proofErr w:type="gramEnd"/>
            <w:r w:rsidRPr="00DE67AB">
              <w:rPr>
                <w:rFonts w:ascii="Times New Roman" w:eastAsia="SimSun" w:hAnsi="Times New Roman"/>
                <w:lang w:val="en-US" w:eastAsia="zh-CN"/>
              </w:rPr>
              <w:t xml:space="preserve"> necessary to discuss.</w:t>
            </w:r>
          </w:p>
        </w:tc>
      </w:tr>
    </w:tbl>
    <w:p w14:paraId="5633B9ED" w14:textId="77777777" w:rsidR="000D5A51" w:rsidRPr="005524AC" w:rsidRDefault="000D5A51">
      <w:pPr>
        <w:jc w:val="both"/>
        <w:rPr>
          <w:rFonts w:ascii="Times New Roman" w:hAnsi="Times New Roman"/>
          <w:lang w:val="en-US" w:eastAsia="ko-KR"/>
        </w:rPr>
      </w:pPr>
    </w:p>
    <w:p w14:paraId="19709E8E" w14:textId="77777777" w:rsidR="000D5A51" w:rsidRDefault="000D5A51">
      <w:pPr>
        <w:jc w:val="both"/>
        <w:rPr>
          <w:rFonts w:ascii="Times New Roman" w:hAnsi="Times New Roman"/>
          <w:lang w:eastAsia="ko-KR"/>
        </w:rPr>
      </w:pPr>
    </w:p>
    <w:p w14:paraId="107F5ED1" w14:textId="77777777" w:rsidR="000D5A51" w:rsidRDefault="000D5A51">
      <w:pPr>
        <w:jc w:val="both"/>
        <w:rPr>
          <w:rFonts w:ascii="Times New Roman" w:hAnsi="Times New Roman"/>
          <w:lang w:eastAsia="ko-KR"/>
        </w:rPr>
      </w:pPr>
    </w:p>
    <w:p w14:paraId="0165385E" w14:textId="77777777" w:rsidR="000D5A51" w:rsidRDefault="00FF4DCD">
      <w:pPr>
        <w:pStyle w:val="2"/>
        <w:rPr>
          <w:rFonts w:ascii="Times New Roman" w:hAnsi="Times New Roman"/>
          <w:i w:val="0"/>
        </w:rPr>
      </w:pPr>
      <w:r>
        <w:rPr>
          <w:rFonts w:ascii="Times New Roman" w:hAnsi="Times New Roman"/>
          <w:i w:val="0"/>
        </w:rPr>
        <w:t>Inference related aspects</w:t>
      </w:r>
    </w:p>
    <w:p w14:paraId="233029B8"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9BD3AD6"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inference reporting are copied below: </w:t>
      </w:r>
    </w:p>
    <w:p w14:paraId="3B86CB31"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14:paraId="09C17738" w14:textId="77777777">
        <w:tc>
          <w:tcPr>
            <w:tcW w:w="1150" w:type="dxa"/>
          </w:tcPr>
          <w:p w14:paraId="3D2DF5C6"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483" w:type="dxa"/>
          </w:tcPr>
          <w:p w14:paraId="273A7C5B" w14:textId="77777777" w:rsidR="000D5A51" w:rsidRDefault="00FF4DCD">
            <w:pPr>
              <w:widowControl w:val="0"/>
              <w:rPr>
                <w:rFonts w:eastAsia="SimSun"/>
                <w:i/>
                <w:iCs/>
                <w:lang w:val="en-US" w:eastAsia="zh-CN"/>
              </w:rPr>
            </w:pPr>
            <w:r>
              <w:rPr>
                <w:rFonts w:eastAsia="SimSun"/>
                <w:i/>
                <w:iCs/>
                <w:lang w:val="en-US" w:eastAsia="zh-CN"/>
              </w:rPr>
              <w:t xml:space="preserve">Proposal </w:t>
            </w:r>
            <w:proofErr w:type="gramStart"/>
            <w:r>
              <w:rPr>
                <w:rFonts w:eastAsia="SimSun"/>
                <w:i/>
                <w:iCs/>
                <w:lang w:val="en-US" w:eastAsia="zh-CN"/>
              </w:rPr>
              <w:t>3 :For</w:t>
            </w:r>
            <w:proofErr w:type="gramEnd"/>
            <w:r>
              <w:rPr>
                <w:rFonts w:eastAsia="SimSun"/>
                <w:i/>
                <w:iCs/>
                <w:lang w:val="en-US" w:eastAsia="zh-CN"/>
              </w:rPr>
              <w:t xml:space="preserve"> CSI prediction using UE-side model, dynamically update the number of predicted CSI should be supported.</w:t>
            </w:r>
          </w:p>
        </w:tc>
      </w:tr>
      <w:tr w:rsidR="000D5A51" w14:paraId="4D20A83D" w14:textId="77777777">
        <w:tc>
          <w:tcPr>
            <w:tcW w:w="1150" w:type="dxa"/>
          </w:tcPr>
          <w:p w14:paraId="5E074FBF"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483" w:type="dxa"/>
          </w:tcPr>
          <w:p w14:paraId="598B3943" w14:textId="77777777" w:rsidR="000D5A51" w:rsidRDefault="00FF4DCD">
            <w:pPr>
              <w:widowControl w:val="0"/>
              <w:rPr>
                <w:rFonts w:eastAsia="SimSun"/>
                <w:i/>
                <w:iCs/>
                <w:lang w:val="en-US" w:eastAsia="zh-CN"/>
              </w:rPr>
            </w:pPr>
            <w:r>
              <w:rPr>
                <w:rFonts w:eastAsia="SimSun"/>
                <w:i/>
                <w:iCs/>
                <w:lang w:val="en-US" w:eastAsia="zh-CN"/>
              </w:rPr>
              <w:t xml:space="preserve">Proposal 1: For model inference, CSI-RS resource configuration for Rel-18 </w:t>
            </w:r>
            <w:proofErr w:type="spellStart"/>
            <w:r>
              <w:rPr>
                <w:rFonts w:eastAsia="SimSun"/>
                <w:i/>
                <w:iCs/>
                <w:lang w:val="en-US" w:eastAsia="zh-CN"/>
              </w:rPr>
              <w:t>eType</w:t>
            </w:r>
            <w:proofErr w:type="spellEnd"/>
            <w:r>
              <w:rPr>
                <w:rFonts w:eastAsia="SimSun"/>
                <w:i/>
                <w:iCs/>
                <w:lang w:val="en-US" w:eastAsia="zh-CN"/>
              </w:rPr>
              <w:t xml:space="preserve"> II Doppler codebook could be reused.</w:t>
            </w:r>
          </w:p>
        </w:tc>
      </w:tr>
      <w:tr w:rsidR="000D5A51" w14:paraId="2E754455" w14:textId="77777777">
        <w:tc>
          <w:tcPr>
            <w:tcW w:w="1150" w:type="dxa"/>
          </w:tcPr>
          <w:p w14:paraId="78E31163"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483" w:type="dxa"/>
          </w:tcPr>
          <w:p w14:paraId="3A1EEC04" w14:textId="77777777" w:rsidR="000D5A51" w:rsidRDefault="00FF4DCD">
            <w:pPr>
              <w:widowControl w:val="0"/>
              <w:rPr>
                <w:rFonts w:eastAsia="SimSun"/>
                <w:i/>
                <w:iCs/>
                <w:lang w:val="en-US" w:eastAsia="zh-CN"/>
              </w:rPr>
            </w:pPr>
            <w:r>
              <w:rPr>
                <w:rFonts w:eastAsia="SimSun"/>
                <w:i/>
                <w:iCs/>
                <w:lang w:val="en-US" w:eastAsia="zh-CN"/>
              </w:rPr>
              <w:t>Proposal 6: For P/SP CSI report for inference, support to configure observation window and prediction window to avoid unnecessary signaling overhead.</w:t>
            </w:r>
          </w:p>
          <w:p w14:paraId="4F512267" w14:textId="77777777" w:rsidR="000D5A51" w:rsidRDefault="000D5A51">
            <w:pPr>
              <w:widowControl w:val="0"/>
              <w:rPr>
                <w:rFonts w:eastAsia="SimSun"/>
                <w:i/>
                <w:iCs/>
                <w:lang w:val="en-US" w:eastAsia="zh-CN"/>
              </w:rPr>
            </w:pPr>
          </w:p>
          <w:p w14:paraId="76A1B829" w14:textId="77777777" w:rsidR="000D5A51" w:rsidRDefault="00FF4DCD">
            <w:pPr>
              <w:widowControl w:val="0"/>
              <w:rPr>
                <w:rFonts w:eastAsia="SimSun"/>
                <w:i/>
                <w:iCs/>
                <w:lang w:val="en-US" w:eastAsia="zh-CN"/>
              </w:rPr>
            </w:pPr>
            <w:r>
              <w:rPr>
                <w:rFonts w:eastAsia="SimSun"/>
                <w:i/>
                <w:iCs/>
                <w:lang w:val="en-US" w:eastAsia="zh-CN"/>
              </w:rPr>
              <w:t>Proposal 7: For CSI prediction, the CSI reporting periodicity may be updated autonomously upon reaching a significant point of variation (determined by time, location or distance).</w:t>
            </w:r>
          </w:p>
          <w:p w14:paraId="3522E891" w14:textId="77777777" w:rsidR="000D5A51" w:rsidRDefault="000D5A51">
            <w:pPr>
              <w:widowControl w:val="0"/>
              <w:rPr>
                <w:rFonts w:eastAsia="SimSun"/>
                <w:i/>
                <w:iCs/>
                <w:lang w:val="en-US" w:eastAsia="zh-CN"/>
              </w:rPr>
            </w:pPr>
          </w:p>
          <w:p w14:paraId="1740DD44" w14:textId="77777777" w:rsidR="000D5A51" w:rsidRDefault="00FF4DCD">
            <w:pPr>
              <w:widowControl w:val="0"/>
              <w:rPr>
                <w:rFonts w:eastAsia="SimSun"/>
                <w:i/>
                <w:iCs/>
                <w:lang w:val="en-US" w:eastAsia="zh-CN"/>
              </w:rPr>
            </w:pPr>
            <w:r>
              <w:rPr>
                <w:rFonts w:eastAsia="SimSun"/>
                <w:i/>
                <w:iCs/>
                <w:lang w:val="en-US" w:eastAsia="zh-CN"/>
              </w:rPr>
              <w:t xml:space="preserve">Proposal 8: If there is a mismatch between the CSI-RS configuration parameters and the model input requirements then support to UE can either fall back to legacy mode or request the </w:t>
            </w:r>
            <w:proofErr w:type="spellStart"/>
            <w:r>
              <w:rPr>
                <w:rFonts w:eastAsia="SimSun"/>
                <w:i/>
                <w:iCs/>
                <w:lang w:val="en-US" w:eastAsia="zh-CN"/>
              </w:rPr>
              <w:t>gNB</w:t>
            </w:r>
            <w:proofErr w:type="spellEnd"/>
            <w:r>
              <w:rPr>
                <w:rFonts w:eastAsia="SimSun"/>
                <w:i/>
                <w:iCs/>
                <w:lang w:val="en-US" w:eastAsia="zh-CN"/>
              </w:rPr>
              <w:t xml:space="preserve"> to reconfigure the parameters.</w:t>
            </w:r>
          </w:p>
        </w:tc>
      </w:tr>
      <w:tr w:rsidR="000D5A51" w14:paraId="29C9DC28" w14:textId="77777777">
        <w:tc>
          <w:tcPr>
            <w:tcW w:w="1150" w:type="dxa"/>
          </w:tcPr>
          <w:p w14:paraId="63CB476B"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8483" w:type="dxa"/>
          </w:tcPr>
          <w:p w14:paraId="087FCC36" w14:textId="77777777" w:rsidR="000D5A51" w:rsidRDefault="00FF4DCD">
            <w:pPr>
              <w:widowControl w:val="0"/>
              <w:rPr>
                <w:rFonts w:eastAsia="SimSun"/>
                <w:i/>
                <w:iCs/>
                <w:lang w:val="en-US" w:eastAsia="zh-CN"/>
              </w:rPr>
            </w:pPr>
            <w:r>
              <w:rPr>
                <w:rFonts w:eastAsia="SimSun"/>
                <w:i/>
                <w:iCs/>
                <w:lang w:val="en-US" w:eastAsia="zh-CN"/>
              </w:rPr>
              <w:t xml:space="preserve">Proposal #5: For CQI calculation in inference report, reuse the mechanism of Rel-18 </w:t>
            </w:r>
            <w:proofErr w:type="spellStart"/>
            <w:r>
              <w:rPr>
                <w:rFonts w:eastAsia="SimSun"/>
                <w:i/>
                <w:iCs/>
                <w:lang w:val="en-US" w:eastAsia="zh-CN"/>
              </w:rPr>
              <w:t>tdCQI</w:t>
            </w:r>
            <w:proofErr w:type="spellEnd"/>
            <w:r>
              <w:rPr>
                <w:rFonts w:eastAsia="SimSun"/>
                <w:i/>
                <w:iCs/>
                <w:lang w:val="en-US" w:eastAsia="zh-CN"/>
              </w:rPr>
              <w:t>.</w:t>
            </w:r>
          </w:p>
        </w:tc>
      </w:tr>
      <w:tr w:rsidR="000D5A51" w14:paraId="6169CD6B" w14:textId="77777777">
        <w:tc>
          <w:tcPr>
            <w:tcW w:w="1150" w:type="dxa"/>
          </w:tcPr>
          <w:p w14:paraId="400FA846"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8483" w:type="dxa"/>
          </w:tcPr>
          <w:p w14:paraId="33B752AF" w14:textId="77777777" w:rsidR="000D5A51" w:rsidRDefault="00FF4DCD">
            <w:pPr>
              <w:widowControl w:val="0"/>
              <w:rPr>
                <w:rFonts w:eastAsia="SimSun"/>
                <w:i/>
                <w:iCs/>
                <w:lang w:val="en-US" w:eastAsia="zh-CN"/>
              </w:rPr>
            </w:pPr>
            <w:proofErr w:type="gramStart"/>
            <w:r>
              <w:rPr>
                <w:rFonts w:eastAsia="SimSun"/>
                <w:i/>
                <w:iCs/>
                <w:lang w:val="en-US" w:eastAsia="zh-CN"/>
              </w:rPr>
              <w:t>Proposal  1</w:t>
            </w:r>
            <w:proofErr w:type="gramEnd"/>
            <w:r>
              <w:rPr>
                <w:rFonts w:eastAsia="SimSun"/>
                <w:i/>
                <w:iCs/>
                <w:lang w:val="en-US" w:eastAsia="zh-CN"/>
              </w:rPr>
              <w:t xml:space="preserve">:  Define a new RRC parameter for the CSI report configuration like </w:t>
            </w:r>
            <w:proofErr w:type="spellStart"/>
            <w:r>
              <w:rPr>
                <w:rFonts w:eastAsia="SimSun"/>
                <w:i/>
                <w:iCs/>
                <w:lang w:val="en-US" w:eastAsia="zh-CN"/>
              </w:rPr>
              <w:t>vectorLengthDD_ML</w:t>
            </w:r>
            <w:proofErr w:type="spellEnd"/>
            <w:r>
              <w:rPr>
                <w:rFonts w:eastAsia="SimSun"/>
                <w:i/>
                <w:iCs/>
                <w:lang w:val="en-US" w:eastAsia="zh-CN"/>
              </w:rPr>
              <w:t>, which configures the value of N_4, to indicate AI/ML based UE-sided channel prediction.</w:t>
            </w:r>
          </w:p>
          <w:p w14:paraId="1AEBC178" w14:textId="77777777" w:rsidR="000D5A51" w:rsidRDefault="000D5A51">
            <w:pPr>
              <w:widowControl w:val="0"/>
              <w:rPr>
                <w:rFonts w:eastAsia="SimSun"/>
                <w:i/>
                <w:iCs/>
                <w:lang w:val="en-US" w:eastAsia="zh-CN"/>
              </w:rPr>
            </w:pPr>
          </w:p>
        </w:tc>
      </w:tr>
      <w:tr w:rsidR="000D5A51" w14:paraId="29C618C9" w14:textId="77777777">
        <w:tc>
          <w:tcPr>
            <w:tcW w:w="1150" w:type="dxa"/>
          </w:tcPr>
          <w:p w14:paraId="32FA5DE2"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483" w:type="dxa"/>
          </w:tcPr>
          <w:p w14:paraId="49F0830A" w14:textId="77777777" w:rsidR="000D5A51" w:rsidRDefault="00FF4DCD">
            <w:pPr>
              <w:widowControl w:val="0"/>
              <w:rPr>
                <w:rFonts w:eastAsia="SimSun"/>
                <w:i/>
                <w:iCs/>
                <w:lang w:val="en-US" w:eastAsia="zh-CN"/>
              </w:rPr>
            </w:pPr>
            <w:r>
              <w:rPr>
                <w:rFonts w:eastAsia="SimSun"/>
                <w:i/>
                <w:iCs/>
                <w:lang w:val="en-US" w:eastAsia="zh-CN"/>
              </w:rPr>
              <w:t xml:space="preserve">Proposal 1: For Rel-19 AI/ML CSI prediction, the parameters </w:t>
            </w:r>
            <w:proofErr w:type="spellStart"/>
            <w:proofErr w:type="gramStart"/>
            <w:r>
              <w:rPr>
                <w:rFonts w:eastAsia="SimSun"/>
                <w:i/>
                <w:iCs/>
                <w:lang w:val="en-US" w:eastAsia="zh-CN"/>
              </w:rPr>
              <w:t>δ,d</w:t>
            </w:r>
            <w:proofErr w:type="gramEnd"/>
            <w:r>
              <w:rPr>
                <w:rFonts w:eastAsia="SimSun"/>
                <w:i/>
                <w:iCs/>
                <w:lang w:val="en-US" w:eastAsia="zh-CN"/>
              </w:rPr>
              <w:t>,N</w:t>
            </w:r>
            <w:proofErr w:type="spellEnd"/>
            <w:r>
              <w:rPr>
                <w:rFonts w:eastAsia="SimSun"/>
                <w:i/>
                <w:iCs/>
                <w:lang w:val="en-US" w:eastAsia="zh-CN"/>
              </w:rPr>
              <w:t xml:space="preserve"> for CSI prediction window are configured by </w:t>
            </w:r>
            <w:proofErr w:type="spellStart"/>
            <w:r>
              <w:rPr>
                <w:rFonts w:eastAsia="SimSun"/>
                <w:i/>
                <w:iCs/>
                <w:lang w:val="en-US" w:eastAsia="zh-CN"/>
              </w:rPr>
              <w:t>gNB</w:t>
            </w:r>
            <w:proofErr w:type="spellEnd"/>
            <w:r>
              <w:rPr>
                <w:rFonts w:eastAsia="SimSun"/>
                <w:i/>
                <w:iCs/>
                <w:lang w:val="en-US" w:eastAsia="zh-CN"/>
              </w:rPr>
              <w:t xml:space="preserve"> via RRC signaling from candidate values reported by UE depending on UE capability where </w:t>
            </w:r>
          </w:p>
          <w:p w14:paraId="2ADFEB9A" w14:textId="77777777" w:rsidR="000D5A51" w:rsidRDefault="00FF4DCD">
            <w:pPr>
              <w:widowControl w:val="0"/>
              <w:rPr>
                <w:rFonts w:eastAsia="SimSun"/>
                <w:i/>
                <w:iCs/>
                <w:lang w:val="en-US" w:eastAsia="zh-CN"/>
              </w:rPr>
            </w:pPr>
            <w:r>
              <w:rPr>
                <w:rFonts w:eastAsia="SimSun"/>
                <w:i/>
                <w:iCs/>
                <w:lang w:val="en-US" w:eastAsia="zh-CN"/>
              </w:rPr>
              <w:tab/>
              <w:t>slot (</w:t>
            </w:r>
            <w:proofErr w:type="spellStart"/>
            <w:r>
              <w:rPr>
                <w:rFonts w:eastAsia="SimSun"/>
                <w:i/>
                <w:iCs/>
                <w:lang w:val="en-US" w:eastAsia="zh-CN"/>
              </w:rPr>
              <w:t>n+δ</w:t>
            </w:r>
            <w:proofErr w:type="spellEnd"/>
            <w:r>
              <w:rPr>
                <w:rFonts w:eastAsia="SimSun"/>
                <w:i/>
                <w:iCs/>
                <w:lang w:val="en-US" w:eastAsia="zh-CN"/>
              </w:rPr>
              <w:t xml:space="preserve">) is location of the first slot of </w:t>
            </w:r>
            <w:proofErr w:type="gramStart"/>
            <w:r>
              <w:rPr>
                <w:rFonts w:eastAsia="SimSun"/>
                <w:i/>
                <w:iCs/>
                <w:lang w:val="en-US" w:eastAsia="zh-CN"/>
              </w:rPr>
              <w:t>first time</w:t>
            </w:r>
            <w:proofErr w:type="gramEnd"/>
            <w:r>
              <w:rPr>
                <w:rFonts w:eastAsia="SimSun"/>
                <w:i/>
                <w:iCs/>
                <w:lang w:val="en-US" w:eastAsia="zh-CN"/>
              </w:rPr>
              <w:t xml:space="preserve"> interval,</w:t>
            </w:r>
          </w:p>
          <w:p w14:paraId="6B5E4C08" w14:textId="77777777" w:rsidR="000D5A51" w:rsidRDefault="00FF4DCD">
            <w:pPr>
              <w:widowControl w:val="0"/>
              <w:rPr>
                <w:rFonts w:eastAsia="SimSun"/>
                <w:i/>
                <w:iCs/>
                <w:lang w:val="en-US" w:eastAsia="zh-CN"/>
              </w:rPr>
            </w:pPr>
            <w:r>
              <w:rPr>
                <w:rFonts w:eastAsia="SimSun"/>
                <w:i/>
                <w:iCs/>
                <w:lang w:val="en-US" w:eastAsia="zh-CN"/>
              </w:rPr>
              <w:tab/>
              <w:t>d is the time duration of time interval,</w:t>
            </w:r>
          </w:p>
          <w:p w14:paraId="1B97CDFD" w14:textId="77777777" w:rsidR="000D5A51" w:rsidRDefault="00FF4DCD">
            <w:pPr>
              <w:widowControl w:val="0"/>
              <w:rPr>
                <w:rFonts w:eastAsia="SimSun"/>
                <w:i/>
                <w:iCs/>
                <w:lang w:val="en-US" w:eastAsia="zh-CN"/>
              </w:rPr>
            </w:pPr>
            <w:r>
              <w:rPr>
                <w:rFonts w:eastAsia="SimSun"/>
                <w:i/>
                <w:iCs/>
                <w:lang w:val="en-US" w:eastAsia="zh-CN"/>
              </w:rPr>
              <w:tab/>
              <w:t>N is the number of time intervals for CSI prediction.</w:t>
            </w:r>
          </w:p>
        </w:tc>
      </w:tr>
    </w:tbl>
    <w:p w14:paraId="2FB1A180" w14:textId="77777777" w:rsidR="000D5A51" w:rsidRDefault="000D5A51">
      <w:pPr>
        <w:jc w:val="both"/>
        <w:rPr>
          <w:rFonts w:ascii="Times New Roman" w:hAnsi="Times New Roman"/>
          <w:lang w:eastAsia="ko-KR"/>
        </w:rPr>
      </w:pPr>
    </w:p>
    <w:p w14:paraId="4C8D741B" w14:textId="77777777" w:rsidR="000D5A51" w:rsidRDefault="00FF4DCD">
      <w:pPr>
        <w:jc w:val="both"/>
        <w:rPr>
          <w:rFonts w:ascii="Times New Roman" w:hAnsi="Times New Roman"/>
          <w:lang w:eastAsia="ko-KR"/>
        </w:rPr>
      </w:pPr>
      <w:r>
        <w:rPr>
          <w:rFonts w:ascii="Times New Roman" w:hAnsi="Times New Roman"/>
          <w:lang w:eastAsia="ko-KR"/>
        </w:rPr>
        <w:t>In the RAN1#120, following was agreed.</w:t>
      </w:r>
    </w:p>
    <w:tbl>
      <w:tblPr>
        <w:tblStyle w:val="affc"/>
        <w:tblW w:w="9628" w:type="dxa"/>
        <w:tblLayout w:type="fixed"/>
        <w:tblLook w:val="04A0" w:firstRow="1" w:lastRow="0" w:firstColumn="1" w:lastColumn="0" w:noHBand="0" w:noVBand="1"/>
      </w:tblPr>
      <w:tblGrid>
        <w:gridCol w:w="9628"/>
      </w:tblGrid>
      <w:tr w:rsidR="000D5A51" w14:paraId="278A1A38" w14:textId="77777777">
        <w:tc>
          <w:tcPr>
            <w:tcW w:w="9628" w:type="dxa"/>
          </w:tcPr>
          <w:p w14:paraId="69AC0A05" w14:textId="77777777" w:rsidR="000D5A51" w:rsidRDefault="00FF4DCD">
            <w:pPr>
              <w:rPr>
                <w:rFonts w:eastAsia="DengXian"/>
                <w:i/>
                <w:iCs/>
                <w:highlight w:val="green"/>
                <w:lang w:eastAsia="zh-CN"/>
              </w:rPr>
            </w:pPr>
            <w:r>
              <w:rPr>
                <w:rFonts w:eastAsia="DengXian"/>
                <w:highlight w:val="green"/>
                <w:lang w:eastAsia="zh-CN"/>
              </w:rPr>
              <w:t>Agreement</w:t>
            </w:r>
          </w:p>
          <w:p w14:paraId="08095655" w14:textId="77777777" w:rsidR="000D5A51" w:rsidRDefault="00FF4DCD">
            <w:pPr>
              <w:rPr>
                <w:color w:val="000000"/>
              </w:rPr>
            </w:pPr>
            <w:r>
              <w:rPr>
                <w:color w:val="000000"/>
              </w:rPr>
              <w:t>For CSI prediction using UE-side model, at least for inference, Rel-18 CSI framework is reused.</w:t>
            </w:r>
          </w:p>
          <w:p w14:paraId="6941BFA9" w14:textId="77777777"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14:paraId="1A62ACDC" w14:textId="77777777" w:rsidR="000D5A51" w:rsidRDefault="00FF4DCD">
            <w:pPr>
              <w:pStyle w:val="ac"/>
              <w:numPr>
                <w:ilvl w:val="0"/>
                <w:numId w:val="42"/>
              </w:numPr>
              <w:rPr>
                <w:lang w:eastAsia="ko-KR"/>
              </w:rPr>
            </w:pPr>
            <w:r>
              <w:rPr>
                <w:lang w:eastAsia="ko-KR"/>
              </w:rPr>
              <w:t xml:space="preserve">For inference report, </w:t>
            </w:r>
          </w:p>
          <w:p w14:paraId="568E2E11" w14:textId="77777777"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tc>
      </w:tr>
    </w:tbl>
    <w:p w14:paraId="781C9A3A" w14:textId="77777777" w:rsidR="000D5A51" w:rsidRDefault="000D5A51">
      <w:pPr>
        <w:jc w:val="both"/>
        <w:rPr>
          <w:rFonts w:ascii="Times New Roman" w:hAnsi="Times New Roman"/>
          <w:lang w:eastAsia="ko-KR"/>
        </w:rPr>
      </w:pPr>
    </w:p>
    <w:p w14:paraId="7C5592A3" w14:textId="77777777" w:rsidR="000D5A51" w:rsidRDefault="00FF4DCD">
      <w:pPr>
        <w:jc w:val="both"/>
        <w:rPr>
          <w:rFonts w:ascii="Times New Roman" w:hAnsi="Times New Roman"/>
          <w:lang w:eastAsia="ko-KR"/>
        </w:rPr>
      </w:pPr>
      <w:r>
        <w:rPr>
          <w:rFonts w:ascii="Times New Roman" w:hAnsi="Times New Roman"/>
          <w:lang w:eastAsia="ko-KR"/>
        </w:rPr>
        <w:t>Also, in the last meeting, following is agreed to distinguish AI-CSI prediction and non-AI-CSI prediction.</w:t>
      </w:r>
    </w:p>
    <w:tbl>
      <w:tblPr>
        <w:tblStyle w:val="affc"/>
        <w:tblW w:w="9628" w:type="dxa"/>
        <w:tblLayout w:type="fixed"/>
        <w:tblLook w:val="04A0" w:firstRow="1" w:lastRow="0" w:firstColumn="1" w:lastColumn="0" w:noHBand="0" w:noVBand="1"/>
      </w:tblPr>
      <w:tblGrid>
        <w:gridCol w:w="9628"/>
      </w:tblGrid>
      <w:tr w:rsidR="000D5A51" w14:paraId="4BA5110B" w14:textId="77777777">
        <w:tc>
          <w:tcPr>
            <w:tcW w:w="9628" w:type="dxa"/>
          </w:tcPr>
          <w:p w14:paraId="79E762E2" w14:textId="77777777" w:rsidR="000D5A51" w:rsidRDefault="00FF4DCD">
            <w:pPr>
              <w:rPr>
                <w:rFonts w:eastAsia="DengXian"/>
                <w:highlight w:val="green"/>
                <w:lang w:eastAsia="zh-CN"/>
              </w:rPr>
            </w:pPr>
            <w:r>
              <w:rPr>
                <w:rFonts w:eastAsia="DengXian"/>
                <w:highlight w:val="green"/>
                <w:lang w:eastAsia="zh-CN"/>
              </w:rPr>
              <w:t>Agreement</w:t>
            </w:r>
          </w:p>
          <w:p w14:paraId="3CC9790E"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1835D8CB"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64CA9AE4"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tc>
      </w:tr>
    </w:tbl>
    <w:p w14:paraId="168BA246" w14:textId="77777777" w:rsidR="000D5A51" w:rsidRDefault="000D5A51">
      <w:pPr>
        <w:jc w:val="both"/>
        <w:rPr>
          <w:rFonts w:ascii="Times New Roman" w:hAnsi="Times New Roman"/>
          <w:lang w:eastAsia="ko-KR"/>
        </w:rPr>
      </w:pPr>
    </w:p>
    <w:p w14:paraId="05DD11A7" w14:textId="77777777" w:rsidR="000D5A51" w:rsidRDefault="00FF4DCD">
      <w:pPr>
        <w:jc w:val="both"/>
        <w:rPr>
          <w:rFonts w:ascii="Times New Roman" w:hAnsi="Times New Roman"/>
          <w:lang w:eastAsia="ko-KR"/>
        </w:rPr>
      </w:pPr>
      <w:r>
        <w:rPr>
          <w:rFonts w:ascii="Times New Roman" w:hAnsi="Times New Roman"/>
          <w:lang w:eastAsia="ko-KR"/>
        </w:rPr>
        <w:lastRenderedPageBreak/>
        <w:t>One issue can be regarding CQI calculation. In the last meeting, during UE feature discussion, there was discussion whether to include UE capability regarding ‘</w:t>
      </w:r>
      <w:proofErr w:type="spellStart"/>
      <w:r>
        <w:rPr>
          <w:rFonts w:ascii="Times New Roman" w:hAnsi="Times New Roman"/>
          <w:lang w:eastAsia="ko-KR"/>
        </w:rPr>
        <w:t>tdCQI</w:t>
      </w:r>
      <w:proofErr w:type="spellEnd"/>
      <w:r>
        <w:rPr>
          <w:rFonts w:ascii="Times New Roman" w:hAnsi="Times New Roman"/>
          <w:lang w:eastAsia="ko-KR"/>
        </w:rPr>
        <w:t xml:space="preserve">’ or not. In this context, LG proposed to reuse Rel-18 </w:t>
      </w:r>
      <w:proofErr w:type="spellStart"/>
      <w:r>
        <w:rPr>
          <w:rFonts w:ascii="Times New Roman" w:hAnsi="Times New Roman"/>
          <w:lang w:eastAsia="ko-KR"/>
        </w:rPr>
        <w:t>tdCQI</w:t>
      </w:r>
      <w:proofErr w:type="spellEnd"/>
      <w:r>
        <w:rPr>
          <w:rFonts w:ascii="Times New Roman" w:hAnsi="Times New Roman"/>
          <w:lang w:eastAsia="ko-KR"/>
        </w:rPr>
        <w:t xml:space="preserve"> for AI based CSI prediction. From the moderator’s view, reusing Rel-18 CSI framework can include reusing </w:t>
      </w:r>
      <w:proofErr w:type="spellStart"/>
      <w:r>
        <w:rPr>
          <w:rFonts w:ascii="Times New Roman" w:hAnsi="Times New Roman"/>
          <w:lang w:eastAsia="ko-KR"/>
        </w:rPr>
        <w:t>tdCQI</w:t>
      </w:r>
      <w:proofErr w:type="spellEnd"/>
      <w:r>
        <w:rPr>
          <w:rFonts w:ascii="Times New Roman" w:hAnsi="Times New Roman"/>
          <w:lang w:eastAsia="ko-KR"/>
        </w:rPr>
        <w:t xml:space="preserve"> as well, so I think there is no need to discuss this issue. </w:t>
      </w:r>
    </w:p>
    <w:p w14:paraId="0CFAEC51" w14:textId="77777777" w:rsidR="000D5A51" w:rsidRDefault="000D5A51">
      <w:pPr>
        <w:jc w:val="both"/>
        <w:rPr>
          <w:rFonts w:ascii="Times New Roman" w:hAnsi="Times New Roman"/>
          <w:lang w:eastAsia="ko-KR"/>
        </w:rPr>
      </w:pPr>
    </w:p>
    <w:p w14:paraId="11489F31" w14:textId="77777777" w:rsidR="000D5A51" w:rsidRDefault="00FF4DCD">
      <w:pPr>
        <w:jc w:val="both"/>
        <w:rPr>
          <w:rFonts w:ascii="Times New Roman" w:eastAsiaTheme="minorEastAsia" w:hAnsi="Times New Roman"/>
          <w:i/>
          <w:iCs/>
          <w:lang w:val="en-US" w:eastAsia="ko-KR"/>
        </w:rPr>
      </w:pPr>
      <w:r>
        <w:rPr>
          <w:rFonts w:ascii="Times New Roman" w:hAnsi="Times New Roman"/>
          <w:lang w:val="en-US" w:eastAsia="ko-KR"/>
        </w:rPr>
        <w:t xml:space="preserve">Please provide your input/suggestion on inference operation, if any.  </w:t>
      </w:r>
    </w:p>
    <w:tbl>
      <w:tblPr>
        <w:tblW w:w="9632" w:type="dxa"/>
        <w:tblLayout w:type="fixed"/>
        <w:tblLook w:val="04A0" w:firstRow="1" w:lastRow="0" w:firstColumn="1" w:lastColumn="0" w:noHBand="0" w:noVBand="1"/>
      </w:tblPr>
      <w:tblGrid>
        <w:gridCol w:w="1648"/>
        <w:gridCol w:w="7984"/>
      </w:tblGrid>
      <w:tr w:rsidR="000D5A51" w14:paraId="64A4F35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0FE462"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B94550"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2932A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1926C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AF2758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a priority. Rel-18 already supports reporting two CQI values corresponding to two periods within the prediction window</w:t>
            </w:r>
          </w:p>
        </w:tc>
      </w:tr>
      <w:tr w:rsidR="000D5A51" w14:paraId="1AC3357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C44ABF"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74468C" w14:textId="77777777" w:rsidR="000D5A51" w:rsidRDefault="000D5A51">
            <w:pPr>
              <w:widowControl w:val="0"/>
              <w:jc w:val="both"/>
              <w:rPr>
                <w:rFonts w:ascii="Times New Roman" w:eastAsia="SimSun" w:hAnsi="Times New Roman"/>
                <w:lang w:eastAsia="zh-CN"/>
              </w:rPr>
            </w:pPr>
          </w:p>
        </w:tc>
      </w:tr>
      <w:tr w:rsidR="000D5A51" w14:paraId="7DDEED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E5D597"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3FDBC6" w14:textId="77777777" w:rsidR="000D5A51" w:rsidRDefault="000D5A51">
            <w:pPr>
              <w:widowControl w:val="0"/>
              <w:jc w:val="both"/>
              <w:rPr>
                <w:rFonts w:ascii="Times New Roman" w:eastAsia="SimSun" w:hAnsi="Times New Roman"/>
                <w:lang w:eastAsia="zh-CN"/>
              </w:rPr>
            </w:pPr>
          </w:p>
        </w:tc>
      </w:tr>
      <w:tr w:rsidR="000D5A51" w14:paraId="20C1E0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3EDF85"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311E66E" w14:textId="77777777" w:rsidR="000D5A51" w:rsidRDefault="000D5A51">
            <w:pPr>
              <w:widowControl w:val="0"/>
              <w:jc w:val="both"/>
              <w:rPr>
                <w:rFonts w:ascii="Times New Roman" w:eastAsia="SimSun" w:hAnsi="Times New Roman"/>
                <w:lang w:eastAsia="zh-CN"/>
              </w:rPr>
            </w:pPr>
          </w:p>
        </w:tc>
      </w:tr>
      <w:tr w:rsidR="000D5A51" w14:paraId="3396CCD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C3075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CFDE713" w14:textId="77777777" w:rsidR="000D5A51" w:rsidRDefault="000D5A51">
            <w:pPr>
              <w:widowControl w:val="0"/>
              <w:jc w:val="both"/>
              <w:rPr>
                <w:rFonts w:ascii="Times New Roman" w:eastAsia="SimSun" w:hAnsi="Times New Roman"/>
                <w:lang w:eastAsia="zh-CN"/>
              </w:rPr>
            </w:pPr>
          </w:p>
        </w:tc>
      </w:tr>
      <w:tr w:rsidR="000D5A51" w14:paraId="0975CF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3E625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4FDA47" w14:textId="77777777" w:rsidR="000D5A51" w:rsidRDefault="000D5A51">
            <w:pPr>
              <w:widowControl w:val="0"/>
              <w:jc w:val="both"/>
              <w:rPr>
                <w:rFonts w:ascii="Times New Roman" w:eastAsia="SimSun" w:hAnsi="Times New Roman"/>
                <w:lang w:eastAsia="zh-CN"/>
              </w:rPr>
            </w:pPr>
          </w:p>
        </w:tc>
      </w:tr>
    </w:tbl>
    <w:p w14:paraId="07B3B3EB" w14:textId="77777777" w:rsidR="000D5A51" w:rsidRDefault="000D5A51">
      <w:pPr>
        <w:jc w:val="both"/>
        <w:rPr>
          <w:rFonts w:ascii="Times New Roman" w:eastAsiaTheme="minorEastAsia" w:hAnsi="Times New Roman"/>
          <w:i/>
          <w:iCs/>
          <w:lang w:eastAsia="ko-KR"/>
        </w:rPr>
      </w:pPr>
    </w:p>
    <w:p w14:paraId="1409EA0F" w14:textId="77777777" w:rsidR="000D5A51" w:rsidRDefault="000D5A51">
      <w:pPr>
        <w:jc w:val="both"/>
        <w:rPr>
          <w:rFonts w:ascii="Times New Roman" w:eastAsia="SimSun" w:hAnsi="Times New Roman"/>
          <w:i/>
          <w:iCs/>
          <w:lang w:val="en-US"/>
        </w:rPr>
      </w:pPr>
    </w:p>
    <w:p w14:paraId="5B64F0F4" w14:textId="77777777" w:rsidR="000D5A51" w:rsidRDefault="00FF4DCD">
      <w:pPr>
        <w:pStyle w:val="2"/>
        <w:rPr>
          <w:rFonts w:ascii="Times New Roman" w:hAnsi="Times New Roman"/>
          <w:i w:val="0"/>
        </w:rPr>
      </w:pPr>
      <w:r>
        <w:rPr>
          <w:rFonts w:ascii="Times New Roman" w:hAnsi="Times New Roman"/>
          <w:i w:val="0"/>
        </w:rPr>
        <w:t xml:space="preserve">CSI processing criteria and timeline </w:t>
      </w:r>
    </w:p>
    <w:p w14:paraId="4A7CA0A0"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A2AE7C1"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CSI processing criteria and timeline are copied below: </w:t>
      </w:r>
    </w:p>
    <w:p w14:paraId="4B09917B"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949"/>
        <w:gridCol w:w="7685"/>
      </w:tblGrid>
      <w:tr w:rsidR="000D5A51" w14:paraId="22DED946" w14:textId="77777777">
        <w:tc>
          <w:tcPr>
            <w:tcW w:w="1949" w:type="dxa"/>
          </w:tcPr>
          <w:p w14:paraId="491F08A1" w14:textId="77777777" w:rsidR="000D5A51" w:rsidRDefault="00FF4DCD">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Futurewei</w:t>
            </w:r>
            <w:proofErr w:type="spellEnd"/>
          </w:p>
        </w:tc>
        <w:tc>
          <w:tcPr>
            <w:tcW w:w="7684" w:type="dxa"/>
          </w:tcPr>
          <w:p w14:paraId="469AE66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Supporting the sharing of AI/ML-based computing resources among different AI/ML features and use cases is a more efficient, flexible, and scalable approach. It optimizes resource utilization, potentially reduces power consumption, simplifies UE capability reporting, and aligns with industry trends in AI hardware design.</w:t>
            </w:r>
          </w:p>
          <w:p w14:paraId="3F84BB3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20E9AE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Support the sharing of AI/ML-based computing resources (i.e., AI/ML Processing Units) among different AI/ML features and use cases, including AI/ML-based beam management, CSI compression/prediction, and positioning, for R19.</w:t>
            </w:r>
          </w:p>
          <w:p w14:paraId="655A323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0444F3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Define a new timeline for APU calculation and reporting.</w:t>
            </w:r>
          </w:p>
          <w:p w14:paraId="679F49B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DBEAC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UE considers model (un)loading, (de)activation, switching, and inference time when calculating the time needed for AI/ML-based processing, but only reports the total time needed as UE capability for APU-based timeline reporting.</w:t>
            </w:r>
          </w:p>
          <w:p w14:paraId="63CB242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336745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The time required for model inference, (de)activation, and (un)loading can vary significantly over time due to many reasons. Therefore, the time it takes for a UE to calculate and report the number of APUs may vary by the different types of UEs, and it could vary from time to time even for the same UE. The new timeline framework should allow the UE to report updates of its APU timeline, enabling the network to configure/control CSI reporting parameters more accurately.</w:t>
            </w:r>
          </w:p>
          <w:p w14:paraId="5B19D95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9B4A1A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CSI prediction using UE-sided model, regarding whether OAPU and OCPU are based on defined rules and/or reported by UE for inference:</w:t>
            </w:r>
          </w:p>
          <w:p w14:paraId="71A943A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1 and Option 3, </w:t>
            </w:r>
            <w:proofErr w:type="gramStart"/>
            <w:r>
              <w:rPr>
                <w:rFonts w:ascii="Times New Roman" w:hAnsi="Times New Roman"/>
                <w:bCs/>
                <w:iCs/>
                <w:szCs w:val="20"/>
              </w:rPr>
              <w:t>OAPU  is</w:t>
            </w:r>
            <w:proofErr w:type="gramEnd"/>
            <w:r>
              <w:rPr>
                <w:rFonts w:ascii="Times New Roman" w:hAnsi="Times New Roman"/>
                <w:bCs/>
                <w:iCs/>
                <w:szCs w:val="20"/>
              </w:rPr>
              <w:t xml:space="preserve">  reported by the UE, while OCPU  can be based on defined rules.</w:t>
            </w:r>
          </w:p>
          <w:p w14:paraId="05943C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2, </w:t>
            </w:r>
            <w:proofErr w:type="gramStart"/>
            <w:r>
              <w:rPr>
                <w:rFonts w:ascii="Times New Roman" w:hAnsi="Times New Roman"/>
                <w:bCs/>
                <w:iCs/>
                <w:szCs w:val="20"/>
              </w:rPr>
              <w:t>OCPU  is</w:t>
            </w:r>
            <w:proofErr w:type="gramEnd"/>
            <w:r>
              <w:rPr>
                <w:rFonts w:ascii="Times New Roman" w:hAnsi="Times New Roman"/>
                <w:bCs/>
                <w:iCs/>
                <w:szCs w:val="20"/>
              </w:rPr>
              <w:t xml:space="preserve"> reported by the UE.</w:t>
            </w:r>
          </w:p>
        </w:tc>
      </w:tr>
      <w:tr w:rsidR="000D5A51" w14:paraId="34FC6FA8" w14:textId="77777777">
        <w:tc>
          <w:tcPr>
            <w:tcW w:w="1949" w:type="dxa"/>
          </w:tcPr>
          <w:p w14:paraId="5A420455"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Ericsson</w:t>
            </w:r>
          </w:p>
        </w:tc>
        <w:tc>
          <w:tcPr>
            <w:tcW w:w="7684" w:type="dxa"/>
          </w:tcPr>
          <w:p w14:paraId="31AD09A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CSI prediction using UE-side model, for the aspect of CSI processing criteria for model inference, down-select to support a single option, preferably option 1, where the number of occupied APU, OAPU, and the total number of APUs are reported as part of the UE capability.</w:t>
            </w:r>
          </w:p>
          <w:p w14:paraId="5658C85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0A04E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669CE5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p>
          <w:p w14:paraId="641E4FC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9E658A8"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Proposal 8.</w:t>
            </w:r>
          </w:p>
          <w:p w14:paraId="14E4120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defining the CSI processing timeline of an AI-based CSI reporting feature, support the following </w:t>
            </w:r>
          </w:p>
          <w:p w14:paraId="0C9561A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 shortened processing timeline for the CSI report (except for the initial CSI reporting occasion) of an AI-based CSI reporting feature, comparing to the corresponding legacy non-AI based CSI report feature.</w:t>
            </w:r>
          </w:p>
          <w:p w14:paraId="59D010D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An additional delay, </w:t>
            </w:r>
            <w:proofErr w:type="spellStart"/>
            <w:r>
              <w:rPr>
                <w:rFonts w:ascii="Times New Roman" w:hAnsi="Times New Roman"/>
                <w:bCs/>
                <w:iCs/>
                <w:szCs w:val="20"/>
              </w:rPr>
              <w:t>δ_T</w:t>
            </w:r>
            <w:proofErr w:type="spellEnd"/>
            <w:r>
              <w:rPr>
                <w:rFonts w:ascii="Times New Roman" w:hAnsi="Times New Roman"/>
                <w:bCs/>
                <w:iCs/>
                <w:szCs w:val="20"/>
              </w:rPr>
              <w:t>, can be introduced in the CSI processing timeline for the initial CSI reporting occasion of an AI-based CSI reporting feature to account for latency introduced by model switching.</w:t>
            </w:r>
          </w:p>
          <w:p w14:paraId="1E230BC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186CA6C"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B106CD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The processing timeline and AI-CPU counting for CSI performance monitoring (CSI-PM) report depends on how a performance monitoring report is configured and triggered.</w:t>
            </w:r>
          </w:p>
          <w:p w14:paraId="702D867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D8C935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Reuse the legacy framework regarding active CSI-RS resource and port counting for AI CSI prediction use case.</w:t>
            </w:r>
          </w:p>
        </w:tc>
      </w:tr>
      <w:tr w:rsidR="000D5A51" w14:paraId="26C25897" w14:textId="77777777">
        <w:tc>
          <w:tcPr>
            <w:tcW w:w="1949" w:type="dxa"/>
          </w:tcPr>
          <w:p w14:paraId="535442B7"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Huawei/</w:t>
            </w:r>
            <w:proofErr w:type="spellStart"/>
            <w:r>
              <w:rPr>
                <w:rFonts w:ascii="Times New Roman" w:hAnsi="Times New Roman"/>
                <w:szCs w:val="20"/>
                <w:lang w:eastAsia="ko-KR"/>
              </w:rPr>
              <w:t>HiSi</w:t>
            </w:r>
            <w:proofErr w:type="spellEnd"/>
          </w:p>
        </w:tc>
        <w:tc>
          <w:tcPr>
            <w:tcW w:w="7684" w:type="dxa"/>
          </w:tcPr>
          <w:p w14:paraId="629059A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Regarding the occupancy of AI/ML PU and legacy CPU for AI/ML-based CSI report, for inference, support both Option 2 and Option 3 with UE capability to report the selected option.</w:t>
            </w:r>
          </w:p>
          <w:p w14:paraId="56CBEFB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is occupied.</w:t>
            </w:r>
          </w:p>
          <w:p w14:paraId="68B9664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both dedicated AI/ML PU and legacy CPU are occupied.</w:t>
            </w:r>
          </w:p>
          <w:p w14:paraId="2B9671B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Equal occupancy duration can be assumed for AI/ML PU and legacy CPU.</w:t>
            </w:r>
          </w:p>
          <w:p w14:paraId="45962A5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CE40F4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Regarding the AI/ML PU pool over use cases, at least support the total number of dedicated AI/ML PU is shared among CSI report related use cases, e.g., AI/ML-based BM and AI/ML-based CSI prediction.</w:t>
            </w:r>
          </w:p>
          <w:p w14:paraId="442BA47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951122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PU occupancy Option 3 (both dedicated AI/ML PU and legacy CPU are occupied), the PU occupancy order for two pools can be updated as: among the simultaneous CSI reports ordered from high priority to low priority,</w:t>
            </w:r>
          </w:p>
          <w:p w14:paraId="1631CFA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 specific CSI report subject to Option 3:</w:t>
            </w:r>
          </w:p>
          <w:p w14:paraId="0FF8656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both the unoccupied AI/ML PU and the unoccupied legacy CPU can satisfy the required AI/ML PU and required legacy CPU of the CSI report, respectively, the CSI report is required to update, and both PUs are occupied;</w:t>
            </w:r>
          </w:p>
          <w:p w14:paraId="4757068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otherwise, if any of the unoccupied PU cannot satisfy the corresponding required PU by the CSI report, the CSI report is not required to update, and neither of the PUs is occupied.</w:t>
            </w:r>
          </w:p>
          <w:p w14:paraId="70A2F27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AI/ML PU pool is fully occupied, the CPU pool, if not fully occupied, can still serve the CSI reports that only require the legacy CPU.</w:t>
            </w:r>
          </w:p>
          <w:p w14:paraId="363B9AC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AD103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Regarding the CPU occupancy rule for LCM procedures:</w:t>
            </w:r>
          </w:p>
          <w:p w14:paraId="355404F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inference: reuse the occupancy duration of Rel-18 CSI prediction, i.e.,</w:t>
            </w:r>
          </w:p>
          <w:p w14:paraId="734F62A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inference report.</w:t>
            </w:r>
          </w:p>
          <w:p w14:paraId="4788823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from the </w:t>
            </w:r>
            <w:proofErr w:type="spellStart"/>
            <w:r>
              <w:rPr>
                <w:rFonts w:ascii="Times New Roman" w:hAnsi="Times New Roman"/>
                <w:bCs/>
                <w:iCs/>
                <w:szCs w:val="20"/>
              </w:rPr>
              <w:t>Kp-th</w:t>
            </w:r>
            <w:proofErr w:type="spellEnd"/>
            <w:r>
              <w:rPr>
                <w:rFonts w:ascii="Times New Roman" w:hAnsi="Times New Roman"/>
                <w:bCs/>
                <w:iCs/>
                <w:szCs w:val="20"/>
              </w:rPr>
              <w:t xml:space="preserve"> latest consecutive P/SP-CSI-RS occasion till the corresponding PUSCH for SP-CSI inference report.</w:t>
            </w:r>
          </w:p>
          <w:p w14:paraId="5AF8B1B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reuse the legacy CPU occupancy rule subject to report quantity of ‘none’, i.e., from the first symbol of each P/SP-CSI-RS occasion, till Z3’ symbols after the P/SP-CSI-RS occasion.</w:t>
            </w:r>
          </w:p>
          <w:p w14:paraId="11C711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PU is not occupied.</w:t>
            </w:r>
          </w:p>
          <w:p w14:paraId="1CF448C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monitoring Type 3, if a dedicated CSI report is configured to the monitoring CSI, the CPU for a monitoring CSI report is occupied:</w:t>
            </w:r>
          </w:p>
          <w:p w14:paraId="6299E83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monitoring report.</w:t>
            </w:r>
          </w:p>
          <w:p w14:paraId="456F717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the N4-th latest consecutive P/SP-CSI-RS occasion till the corresponding PUSCH for SP-CSI monitoring report.</w:t>
            </w:r>
          </w:p>
          <w:p w14:paraId="5F6074A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PU is not occupied.</w:t>
            </w:r>
          </w:p>
          <w:p w14:paraId="12686B7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AEF4F3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Regarding the active resource/port counting, legacy rule can be reused, i.e., no need to introduce AI/ML-specific active resource/port capability.</w:t>
            </w:r>
          </w:p>
          <w:p w14:paraId="59BE66B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For training data collection and monitoring, the active resource/port is counted multiple times based on N4, considering separate measurements are needed to generate labels for monitoring N4 predicted instances.</w:t>
            </w:r>
          </w:p>
          <w:p w14:paraId="787758B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59437D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Activation delay is needed for deploying the model to the AI/ML processing memory before performing inference.</w:t>
            </w:r>
          </w:p>
          <w:p w14:paraId="722EB2E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Activation of an AI/ML model for CSI prediction could be achieved in TTI level delay.</w:t>
            </w:r>
          </w:p>
          <w:p w14:paraId="04914D0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 achieve efficient usage of AI/ML processing memory, the model should be flushed from the AI/ML processing memory after inference is completed.</w:t>
            </w:r>
          </w:p>
          <w:p w14:paraId="5545304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A5AF89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A-CSI report subject to a functionality, the CSI processing timeline is impacted by the active/inactive state of the functionality. When the A-CSI report is triggered:</w:t>
            </w:r>
          </w:p>
          <w:p w14:paraId="6F0004B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“active state”, the CSI processing is subject to a shorter timeline (</w:t>
            </w:r>
            <w:proofErr w:type="spellStart"/>
            <w:r>
              <w:rPr>
                <w:rFonts w:ascii="Times New Roman" w:hAnsi="Times New Roman"/>
                <w:bCs/>
                <w:iCs/>
                <w:szCs w:val="20"/>
              </w:rPr>
              <w:t>Zref</w:t>
            </w:r>
            <w:proofErr w:type="spellEnd"/>
            <w:r>
              <w:rPr>
                <w:rFonts w:ascii="Times New Roman" w:hAnsi="Times New Roman"/>
                <w:bCs/>
                <w:iCs/>
                <w:szCs w:val="20"/>
              </w:rPr>
              <w:t>).</w:t>
            </w:r>
          </w:p>
          <w:p w14:paraId="6EC283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“inactive state”, the CSI processing is subject to a longer timeline (</w:t>
            </w:r>
            <w:proofErr w:type="spellStart"/>
            <w:r>
              <w:rPr>
                <w:rFonts w:ascii="Times New Roman" w:hAnsi="Times New Roman"/>
                <w:bCs/>
                <w:iCs/>
                <w:szCs w:val="20"/>
              </w:rPr>
              <w:t>Zref+ΔT</w:t>
            </w:r>
            <w:proofErr w:type="spellEnd"/>
            <w:r>
              <w:rPr>
                <w:rFonts w:ascii="Times New Roman" w:hAnsi="Times New Roman"/>
                <w:bCs/>
                <w:iCs/>
                <w:szCs w:val="20"/>
              </w:rPr>
              <w:t>) as it additionally includes the activation delay of ΔT.</w:t>
            </w:r>
          </w:p>
          <w:p w14:paraId="373BB23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830FDC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14: For determining the active/inactive state of a functionality, consider following cases: </w:t>
            </w:r>
          </w:p>
          <w:p w14:paraId="5A83FF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Case 1: An activation window is configured/activated by the NW for the functionality. The functionality is subject to active state in the activation window, and is subject to inactive state otherwise. </w:t>
            </w:r>
          </w:p>
          <w:p w14:paraId="14EDAD4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7D1DB6E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7FF105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15: The association of multiple CSI report configurations and/or multiple sets of inference related parameters corresponding to a same functionality should be reported by UE during the functionality report procedure.</w:t>
            </w:r>
          </w:p>
          <w:p w14:paraId="0F22B1A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105F14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UE may need to deploy multiple functionalities in the AI/ML processing memory, each of which may correspond to an individual required memory storage.</w:t>
            </w:r>
          </w:p>
          <w:p w14:paraId="1C058DE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Discuss the memory occupancy alignment mechanism to align the availability of memory storage for updating the AI/ML-based CSI report.</w:t>
            </w:r>
          </w:p>
          <w:p w14:paraId="1C20B1D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memory is occupied when it requires computation and is flushed when the CSI report is transmitted.</w:t>
            </w:r>
          </w:p>
          <w:p w14:paraId="2D53CC1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A-CSI report, the occupation lasts from DCI to the CSI report.</w:t>
            </w:r>
          </w:p>
          <w:p w14:paraId="02CA5F2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SP-CSI report, the occupation lasts for a certain time duration before the uplink symbol of per SP-CSI report.</w:t>
            </w:r>
          </w:p>
          <w:p w14:paraId="28B16D9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does not need to update an AI/ML-based CSI report if the unoccupied memory cannot support its required memory.</w:t>
            </w:r>
          </w:p>
          <w:p w14:paraId="39C59DC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D4207E5" w14:textId="77777777" w:rsidR="000D5A51" w:rsidRDefault="00FF4DCD">
            <w:pPr>
              <w:snapToGrid w:val="0"/>
              <w:spacing w:after="120"/>
              <w:jc w:val="both"/>
              <w:rPr>
                <w:color w:val="000000" w:themeColor="text1"/>
              </w:rPr>
            </w:pPr>
            <w:r>
              <w:rPr>
                <w:color w:val="000000" w:themeColor="text1"/>
              </w:rPr>
              <w:t>Proposal 17: For AI/ML model at the UE-side, differentiate the priority of AI/ML-based CSI reporting types over LCM procedures.</w:t>
            </w:r>
          </w:p>
          <w:p w14:paraId="1935D607" w14:textId="77777777" w:rsidR="000D5A51" w:rsidRDefault="00FF4DCD">
            <w:pPr>
              <w:pStyle w:val="ac"/>
              <w:numPr>
                <w:ilvl w:val="0"/>
                <w:numId w:val="44"/>
              </w:numPr>
              <w:suppressAutoHyphens w:val="0"/>
              <w:snapToGrid w:val="0"/>
              <w:spacing w:after="120"/>
              <w:jc w:val="both"/>
              <w:rPr>
                <w:rFonts w:ascii="Times New Roman" w:hAnsi="Times New Roman"/>
                <w:bCs/>
                <w:iCs/>
                <w:szCs w:val="20"/>
              </w:rPr>
            </w:pPr>
            <w:r>
              <w:rPr>
                <w:rFonts w:ascii="Times New Roman" w:eastAsia="SimSun" w:hAnsi="Times New Roman" w:cs="SimSun"/>
                <w:color w:val="000000" w:themeColor="text1"/>
              </w:rPr>
              <w:t xml:space="preserve">E.g., update the CSI priority formula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y,m,k,c,s</m:t>
                  </m:r>
                </m:e>
              </m:d>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∙y+2∙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∙k+</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Pr>
                <w:color w:val="000000" w:themeColor="text1"/>
              </w:rPr>
              <w:t xml:space="preserve">, </w:t>
            </w:r>
            <w:r>
              <w:rPr>
                <w:rFonts w:ascii="Times New Roman" w:eastAsia="SimSun" w:hAnsi="Times New Roman" w:cs="SimSun"/>
                <w:color w:val="000000" w:themeColor="text1"/>
              </w:rPr>
              <w:t>where m=0 for monitoring CSI, m=1 for inference CSI or legacy CSI, and m=2 for training data collection CSI</w:t>
            </w:r>
          </w:p>
        </w:tc>
      </w:tr>
      <w:tr w:rsidR="000D5A51" w14:paraId="5429DDCC" w14:textId="77777777">
        <w:tc>
          <w:tcPr>
            <w:tcW w:w="1949" w:type="dxa"/>
          </w:tcPr>
          <w:p w14:paraId="08CD5C3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7684" w:type="dxa"/>
          </w:tcPr>
          <w:p w14:paraId="49578F2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5: </w:t>
            </w:r>
            <w:r>
              <w:rPr>
                <w:rFonts w:ascii="Times New Roman" w:hAnsi="Times New Roman"/>
                <w:bCs/>
                <w:iCs/>
                <w:szCs w:val="20"/>
              </w:rPr>
              <w:tab/>
              <w:t xml:space="preserve"> For UE-side model, for AI/ML based CSI prediction, for processing of a CSI report for inference, support the following options:</w:t>
            </w:r>
          </w:p>
          <w:p w14:paraId="3F1AED6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1: only dedicated AI/ML PU is occupied, O_APU=N1 is reported by UE capability</w:t>
            </w:r>
          </w:p>
          <w:p w14:paraId="07138C4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Option 2: only legacy CPU is </w:t>
            </w:r>
            <w:proofErr w:type="gramStart"/>
            <w:r>
              <w:rPr>
                <w:rFonts w:ascii="Times New Roman" w:hAnsi="Times New Roman"/>
                <w:bCs/>
                <w:iCs/>
                <w:szCs w:val="20"/>
              </w:rPr>
              <w:t>occupied,  O</w:t>
            </w:r>
            <w:proofErr w:type="gramEnd"/>
            <w:r>
              <w:rPr>
                <w:rFonts w:ascii="Times New Roman" w:hAnsi="Times New Roman"/>
                <w:bCs/>
                <w:iCs/>
                <w:szCs w:val="20"/>
              </w:rPr>
              <w:t>_CPU=M it is reported by UE capability, where M is a multiple of the number of CPUs occupied by legacy non-AI CSI prediction report with the same configuration.</w:t>
            </w:r>
          </w:p>
          <w:p w14:paraId="13F82D5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supported option by UE is reported by UE capability,</w:t>
            </w:r>
          </w:p>
          <w:p w14:paraId="32EF73D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3CAD4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DD0DF1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 xml:space="preserve">Proposal 6: </w:t>
            </w:r>
            <w:r>
              <w:rPr>
                <w:rFonts w:ascii="Times New Roman" w:hAnsi="Times New Roman"/>
                <w:bCs/>
                <w:iCs/>
                <w:szCs w:val="20"/>
              </w:rP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310ACB0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61B66F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49FE0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7: </w:t>
            </w:r>
            <w:r>
              <w:rPr>
                <w:rFonts w:ascii="Times New Roman" w:hAnsi="Times New Roman"/>
                <w:bCs/>
                <w:iCs/>
                <w:szCs w:val="20"/>
              </w:rPr>
              <w:tab/>
              <w:t xml:space="preserve">For CSI priorities, </w:t>
            </w:r>
            <w:proofErr w:type="spellStart"/>
            <w:r>
              <w:rPr>
                <w:rFonts w:ascii="Times New Roman" w:hAnsi="Times New Roman"/>
                <w:bCs/>
                <w:iCs/>
                <w:szCs w:val="20"/>
              </w:rPr>
              <w:t>Pnon</w:t>
            </w:r>
            <w:proofErr w:type="spellEnd"/>
            <w:r>
              <w:rPr>
                <w:rFonts w:ascii="Times New Roman" w:hAnsi="Times New Roman"/>
                <w:bCs/>
                <w:iCs/>
                <w:szCs w:val="20"/>
              </w:rPr>
              <w:t>-AI&gt;</w:t>
            </w:r>
            <w:proofErr w:type="spellStart"/>
            <w:r>
              <w:rPr>
                <w:rFonts w:ascii="Times New Roman" w:hAnsi="Times New Roman"/>
                <w:bCs/>
                <w:iCs/>
                <w:szCs w:val="20"/>
              </w:rPr>
              <w:t>PAI≥Pmonitoring</w:t>
            </w:r>
            <w:proofErr w:type="spellEnd"/>
            <w:r>
              <w:rPr>
                <w:rFonts w:ascii="Times New Roman" w:hAnsi="Times New Roman"/>
                <w:bCs/>
                <w:iCs/>
                <w:szCs w:val="20"/>
              </w:rPr>
              <w:t>.</w:t>
            </w:r>
          </w:p>
          <w:p w14:paraId="05A231E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A610D9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8: </w:t>
            </w:r>
            <w:r>
              <w:rPr>
                <w:rFonts w:ascii="Times New Roman" w:hAnsi="Times New Roman"/>
                <w:bCs/>
                <w:iCs/>
                <w:szCs w:val="20"/>
              </w:rPr>
              <w:tab/>
              <w:t>For AIML functionality switching/activation, consider the following steps for defining timeline:</w:t>
            </w:r>
          </w:p>
          <w:p w14:paraId="3853F75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1: loading model to AI engine (e.g., APU/CPU/GPU)</w:t>
            </w:r>
          </w:p>
          <w:p w14:paraId="084453A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1: Loading model from flash storage to AI engine </w:t>
            </w:r>
          </w:p>
          <w:p w14:paraId="404A8E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2: Loading model from Global memory to AI engine </w:t>
            </w:r>
          </w:p>
          <w:p w14:paraId="073C4F8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3: model has been loaded in AI engine memory </w:t>
            </w:r>
          </w:p>
          <w:p w14:paraId="2FC2B97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2: Initialization and scheduling of AI resources in AI engine</w:t>
            </w:r>
          </w:p>
          <w:p w14:paraId="5C51ED8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3: running the model based on the input data</w:t>
            </w:r>
          </w:p>
          <w:p w14:paraId="4E1187E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4: return output results</w:t>
            </w:r>
          </w:p>
          <w:p w14:paraId="1198073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5: release model/AI resource in AI engine</w:t>
            </w:r>
          </w:p>
          <w:p w14:paraId="105A398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05CBFE2" w14:textId="77777777" w:rsidR="000D5A51" w:rsidRDefault="000D5A51">
            <w:pPr>
              <w:rPr>
                <w:rFonts w:eastAsiaTheme="minorEastAsia"/>
                <w:b/>
                <w:szCs w:val="20"/>
                <w:lang w:eastAsia="zh-CN"/>
              </w:rPr>
            </w:pPr>
          </w:p>
          <w:p w14:paraId="313A3FE2" w14:textId="77777777" w:rsidR="000D5A51" w:rsidRDefault="00FF4DCD">
            <w:pPr>
              <w:pStyle w:val="proposal"/>
              <w:numPr>
                <w:ilvl w:val="0"/>
                <w:numId w:val="0"/>
              </w:numPr>
              <w:spacing w:before="120" w:after="120"/>
              <w:ind w:left="420" w:hanging="420"/>
              <w:rPr>
                <w:rFonts w:eastAsia="바탕"/>
                <w:b w:val="0"/>
                <w:bCs/>
                <w:iCs/>
                <w:lang w:val="en-GB" w:eastAsia="en-US"/>
              </w:rPr>
            </w:pPr>
            <w:r>
              <w:rPr>
                <w:rFonts w:eastAsia="바탕"/>
                <w:b w:val="0"/>
                <w:bCs/>
                <w:iCs/>
                <w:lang w:val="en-GB" w:eastAsia="en-US"/>
              </w:rPr>
              <w:t>Proposal9: for AIML functionality switching/activation, consider the following value range for defining timeline in step1/3:</w:t>
            </w:r>
          </w:p>
          <w:tbl>
            <w:tblPr>
              <w:tblStyle w:val="affc"/>
              <w:tblW w:w="7037" w:type="dxa"/>
              <w:tblInd w:w="421" w:type="dxa"/>
              <w:tblLayout w:type="fixed"/>
              <w:tblLook w:val="04A0" w:firstRow="1" w:lastRow="0" w:firstColumn="1" w:lastColumn="0" w:noHBand="0" w:noVBand="1"/>
            </w:tblPr>
            <w:tblGrid>
              <w:gridCol w:w="771"/>
              <w:gridCol w:w="1074"/>
              <w:gridCol w:w="1995"/>
              <w:gridCol w:w="1396"/>
              <w:gridCol w:w="1801"/>
            </w:tblGrid>
            <w:tr w:rsidR="000D5A51" w14:paraId="428E85EE" w14:textId="77777777">
              <w:tc>
                <w:tcPr>
                  <w:tcW w:w="771" w:type="dxa"/>
                  <w:vMerge w:val="restart"/>
                </w:tcPr>
                <w:p w14:paraId="22B18178" w14:textId="77777777" w:rsidR="000D5A51" w:rsidRDefault="00FF4DCD">
                  <w:pPr>
                    <w:rPr>
                      <w:rFonts w:eastAsiaTheme="minorEastAsia"/>
                      <w:lang w:eastAsia="zh-CN"/>
                    </w:rPr>
                  </w:pPr>
                  <w:r>
                    <w:rPr>
                      <w:rFonts w:eastAsiaTheme="minorEastAsia"/>
                      <w:lang w:eastAsia="zh-CN"/>
                    </w:rPr>
                    <w:t>Step 1</w:t>
                  </w:r>
                </w:p>
              </w:tc>
              <w:tc>
                <w:tcPr>
                  <w:tcW w:w="1074" w:type="dxa"/>
                </w:tcPr>
                <w:p w14:paraId="0EC08D32" w14:textId="77777777" w:rsidR="000D5A51" w:rsidRDefault="00FF4DCD">
                  <w:pPr>
                    <w:rPr>
                      <w:rFonts w:eastAsiaTheme="minorEastAsia"/>
                      <w:lang w:eastAsia="zh-CN"/>
                    </w:rPr>
                  </w:pPr>
                  <w:r>
                    <w:rPr>
                      <w:rFonts w:eastAsiaTheme="minorEastAsia"/>
                      <w:lang w:eastAsia="zh-CN"/>
                    </w:rPr>
                    <w:t>Example 1</w:t>
                  </w:r>
                </w:p>
              </w:tc>
              <w:tc>
                <w:tcPr>
                  <w:tcW w:w="1995" w:type="dxa"/>
                </w:tcPr>
                <w:p w14:paraId="0BF57E46" w14:textId="77777777" w:rsidR="000D5A51" w:rsidRDefault="00FF4DCD">
                  <w:pPr>
                    <w:rPr>
                      <w:rFonts w:eastAsiaTheme="minorEastAsia"/>
                      <w:szCs w:val="20"/>
                      <w:lang w:eastAsia="zh-CN"/>
                    </w:rPr>
                  </w:pPr>
                  <w:r>
                    <w:rPr>
                      <w:rFonts w:eastAsiaTheme="minorEastAsia"/>
                      <w:szCs w:val="20"/>
                      <w:lang w:eastAsia="zh-CN"/>
                    </w:rPr>
                    <w:t>loading model from flash storage to AI engine</w:t>
                  </w:r>
                </w:p>
              </w:tc>
              <w:tc>
                <w:tcPr>
                  <w:tcW w:w="1396" w:type="dxa"/>
                </w:tcPr>
                <w:p w14:paraId="63FA055D" w14:textId="77777777" w:rsidR="000D5A51" w:rsidRDefault="00FF4DCD">
                  <w:pPr>
                    <w:rPr>
                      <w:rFonts w:eastAsiaTheme="minorEastAsia"/>
                      <w:lang w:eastAsia="zh-CN"/>
                    </w:rPr>
                  </w:pPr>
                  <w:r>
                    <w:rPr>
                      <w:rFonts w:eastAsiaTheme="minorEastAsia"/>
                      <w:lang w:eastAsia="zh-CN"/>
                    </w:rPr>
                    <w:t>Hundreds MB/s</w:t>
                  </w:r>
                </w:p>
              </w:tc>
              <w:tc>
                <w:tcPr>
                  <w:tcW w:w="1801" w:type="dxa"/>
                </w:tcPr>
                <w:p w14:paraId="09ACBAFF" w14:textId="77777777" w:rsidR="000D5A51" w:rsidRDefault="00FF4DCD">
                  <w:pPr>
                    <w:rPr>
                      <w:rFonts w:eastAsiaTheme="minorEastAsia"/>
                      <w:lang w:eastAsia="zh-CN"/>
                    </w:rPr>
                  </w:pPr>
                  <w:r>
                    <w:rPr>
                      <w:rFonts w:eastAsiaTheme="minorEastAsia"/>
                      <w:lang w:eastAsia="zh-CN"/>
                    </w:rPr>
                    <w:t xml:space="preserve">Hundreds </w:t>
                  </w:r>
                  <w:proofErr w:type="spellStart"/>
                  <w:r>
                    <w:rPr>
                      <w:rFonts w:eastAsiaTheme="minorEastAsia"/>
                      <w:lang w:eastAsia="zh-CN"/>
                    </w:rPr>
                    <w:t>ms</w:t>
                  </w:r>
                  <w:proofErr w:type="spellEnd"/>
                </w:p>
              </w:tc>
            </w:tr>
            <w:tr w:rsidR="000D5A51" w14:paraId="03440B64" w14:textId="77777777">
              <w:tc>
                <w:tcPr>
                  <w:tcW w:w="771" w:type="dxa"/>
                  <w:vMerge/>
                </w:tcPr>
                <w:p w14:paraId="70B4C543" w14:textId="77777777" w:rsidR="000D5A51" w:rsidRDefault="000D5A51">
                  <w:pPr>
                    <w:rPr>
                      <w:rFonts w:eastAsiaTheme="minorEastAsia"/>
                      <w:lang w:eastAsia="zh-CN"/>
                    </w:rPr>
                  </w:pPr>
                </w:p>
              </w:tc>
              <w:tc>
                <w:tcPr>
                  <w:tcW w:w="1074" w:type="dxa"/>
                </w:tcPr>
                <w:p w14:paraId="62009852" w14:textId="77777777" w:rsidR="000D5A51" w:rsidRDefault="00FF4DCD">
                  <w:pPr>
                    <w:rPr>
                      <w:rFonts w:eastAsiaTheme="minorEastAsia"/>
                      <w:lang w:eastAsia="zh-CN"/>
                    </w:rPr>
                  </w:pPr>
                  <w:r>
                    <w:rPr>
                      <w:rFonts w:eastAsiaTheme="minorEastAsia"/>
                      <w:lang w:eastAsia="zh-CN"/>
                    </w:rPr>
                    <w:t xml:space="preserve">Example 2 </w:t>
                  </w:r>
                </w:p>
              </w:tc>
              <w:tc>
                <w:tcPr>
                  <w:tcW w:w="1995" w:type="dxa"/>
                </w:tcPr>
                <w:p w14:paraId="4BE05ABB" w14:textId="77777777" w:rsidR="000D5A51" w:rsidRDefault="00FF4DCD">
                  <w:pPr>
                    <w:rPr>
                      <w:rFonts w:eastAsiaTheme="minorEastAsia"/>
                      <w:lang w:eastAsia="zh-CN"/>
                    </w:rPr>
                  </w:pPr>
                  <w:r>
                    <w:rPr>
                      <w:rFonts w:eastAsiaTheme="minorEastAsia"/>
                      <w:szCs w:val="20"/>
                      <w:lang w:eastAsia="zh-CN"/>
                    </w:rPr>
                    <w:t>loading model rom Global memory to AI engine</w:t>
                  </w:r>
                </w:p>
              </w:tc>
              <w:tc>
                <w:tcPr>
                  <w:tcW w:w="1396" w:type="dxa"/>
                </w:tcPr>
                <w:p w14:paraId="790582B5" w14:textId="77777777" w:rsidR="000D5A51" w:rsidRDefault="00FF4DCD">
                  <w:pPr>
                    <w:rPr>
                      <w:rFonts w:eastAsiaTheme="minorEastAsia"/>
                      <w:lang w:eastAsia="zh-CN"/>
                    </w:rPr>
                  </w:pPr>
                  <w:r>
                    <w:rPr>
                      <w:rFonts w:eastAsiaTheme="minorEastAsia"/>
                      <w:lang w:eastAsia="zh-CN"/>
                    </w:rPr>
                    <w:t>Hundreds GB/s</w:t>
                  </w:r>
                </w:p>
              </w:tc>
              <w:tc>
                <w:tcPr>
                  <w:tcW w:w="1801" w:type="dxa"/>
                </w:tcPr>
                <w:p w14:paraId="63746498" w14:textId="77777777" w:rsidR="000D5A51" w:rsidRDefault="00FF4DCD">
                  <w:pPr>
                    <w:rPr>
                      <w:rFonts w:eastAsiaTheme="minorEastAsia"/>
                      <w:lang w:eastAsia="zh-CN"/>
                    </w:rPr>
                  </w:pPr>
                  <w:r>
                    <w:rPr>
                      <w:rFonts w:eastAsiaTheme="minorEastAsia"/>
                      <w:lang w:eastAsia="zh-CN"/>
                    </w:rPr>
                    <w:t xml:space="preserve">Few </w:t>
                  </w:r>
                  <w:proofErr w:type="spellStart"/>
                  <w:r>
                    <w:rPr>
                      <w:rFonts w:eastAsiaTheme="minorEastAsia"/>
                      <w:lang w:eastAsia="zh-CN"/>
                    </w:rPr>
                    <w:t>ms</w:t>
                  </w:r>
                  <w:proofErr w:type="spellEnd"/>
                </w:p>
              </w:tc>
            </w:tr>
            <w:tr w:rsidR="000D5A51" w14:paraId="34090310" w14:textId="77777777">
              <w:tc>
                <w:tcPr>
                  <w:tcW w:w="771" w:type="dxa"/>
                  <w:vMerge/>
                </w:tcPr>
                <w:p w14:paraId="6475AB94" w14:textId="77777777" w:rsidR="000D5A51" w:rsidRDefault="000D5A51">
                  <w:pPr>
                    <w:rPr>
                      <w:rFonts w:eastAsiaTheme="minorEastAsia"/>
                      <w:lang w:eastAsia="zh-CN"/>
                    </w:rPr>
                  </w:pPr>
                </w:p>
              </w:tc>
              <w:tc>
                <w:tcPr>
                  <w:tcW w:w="1074" w:type="dxa"/>
                </w:tcPr>
                <w:p w14:paraId="11444C13" w14:textId="77777777" w:rsidR="000D5A51" w:rsidRDefault="00FF4DCD">
                  <w:pPr>
                    <w:rPr>
                      <w:rFonts w:eastAsiaTheme="minorEastAsia"/>
                      <w:lang w:eastAsia="zh-CN"/>
                    </w:rPr>
                  </w:pPr>
                  <w:r>
                    <w:rPr>
                      <w:rFonts w:eastAsiaTheme="minorEastAsia"/>
                      <w:lang w:eastAsia="zh-CN"/>
                    </w:rPr>
                    <w:t>Example 3</w:t>
                  </w:r>
                </w:p>
              </w:tc>
              <w:tc>
                <w:tcPr>
                  <w:tcW w:w="1995" w:type="dxa"/>
                </w:tcPr>
                <w:p w14:paraId="04273053" w14:textId="77777777" w:rsidR="000D5A51" w:rsidRDefault="00FF4DCD">
                  <w:pPr>
                    <w:rPr>
                      <w:rFonts w:eastAsiaTheme="minorEastAsia"/>
                      <w:lang w:eastAsia="zh-CN"/>
                    </w:rPr>
                  </w:pPr>
                  <w:r>
                    <w:rPr>
                      <w:rFonts w:eastAsiaTheme="minorEastAsia"/>
                      <w:szCs w:val="20"/>
                      <w:lang w:eastAsia="zh-CN"/>
                    </w:rPr>
                    <w:t xml:space="preserve">model has been loaded in AI engine memory </w:t>
                  </w:r>
                </w:p>
              </w:tc>
              <w:tc>
                <w:tcPr>
                  <w:tcW w:w="1396" w:type="dxa"/>
                </w:tcPr>
                <w:p w14:paraId="6E759533" w14:textId="77777777" w:rsidR="000D5A51" w:rsidRDefault="00FF4DCD">
                  <w:pPr>
                    <w:rPr>
                      <w:rFonts w:eastAsiaTheme="minorEastAsia"/>
                      <w:lang w:eastAsia="zh-CN"/>
                    </w:rPr>
                  </w:pPr>
                  <w:r>
                    <w:rPr>
                      <w:rFonts w:eastAsiaTheme="minorEastAsia"/>
                      <w:lang w:eastAsia="zh-CN"/>
                    </w:rPr>
                    <w:t>/</w:t>
                  </w:r>
                </w:p>
              </w:tc>
              <w:tc>
                <w:tcPr>
                  <w:tcW w:w="1801" w:type="dxa"/>
                </w:tcPr>
                <w:p w14:paraId="2FE9B672" w14:textId="77777777" w:rsidR="000D5A51" w:rsidRDefault="00FF4DCD">
                  <w:pPr>
                    <w:rPr>
                      <w:rFonts w:eastAsiaTheme="minorEastAsia"/>
                      <w:lang w:eastAsia="zh-CN"/>
                    </w:rPr>
                  </w:pPr>
                  <w:r>
                    <w:rPr>
                      <w:rFonts w:eastAsiaTheme="minorEastAsia"/>
                      <w:lang w:eastAsia="zh-CN"/>
                    </w:rPr>
                    <w:t>few us</w:t>
                  </w:r>
                </w:p>
              </w:tc>
            </w:tr>
            <w:tr w:rsidR="000D5A51" w14:paraId="3C536AE8" w14:textId="77777777">
              <w:tc>
                <w:tcPr>
                  <w:tcW w:w="1845" w:type="dxa"/>
                  <w:gridSpan w:val="2"/>
                </w:tcPr>
                <w:p w14:paraId="58C759DF" w14:textId="77777777" w:rsidR="000D5A51" w:rsidRDefault="00FF4DCD">
                  <w:pPr>
                    <w:rPr>
                      <w:rFonts w:eastAsiaTheme="minorEastAsia"/>
                      <w:lang w:eastAsia="zh-CN"/>
                    </w:rPr>
                  </w:pPr>
                  <w:r>
                    <w:rPr>
                      <w:rFonts w:eastAsiaTheme="minorEastAsia"/>
                      <w:lang w:eastAsia="zh-CN"/>
                    </w:rPr>
                    <w:t>Step 3</w:t>
                  </w:r>
                </w:p>
              </w:tc>
              <w:tc>
                <w:tcPr>
                  <w:tcW w:w="1995" w:type="dxa"/>
                </w:tcPr>
                <w:p w14:paraId="72CFB0C7" w14:textId="77777777" w:rsidR="000D5A51" w:rsidRDefault="00FF4DCD">
                  <w:pPr>
                    <w:rPr>
                      <w:rFonts w:eastAsiaTheme="minorEastAsia"/>
                      <w:lang w:eastAsia="zh-CN"/>
                    </w:rPr>
                  </w:pPr>
                  <w:r>
                    <w:rPr>
                      <w:rFonts w:eastAsiaTheme="minorEastAsia"/>
                      <w:lang w:eastAsia="zh-CN"/>
                    </w:rPr>
                    <w:t xml:space="preserve">Inference timing </w:t>
                  </w:r>
                </w:p>
              </w:tc>
              <w:tc>
                <w:tcPr>
                  <w:tcW w:w="1396" w:type="dxa"/>
                </w:tcPr>
                <w:p w14:paraId="24BDAA4C" w14:textId="77777777" w:rsidR="000D5A51" w:rsidRDefault="00FF4DCD">
                  <w:pPr>
                    <w:rPr>
                      <w:rFonts w:eastAsiaTheme="minorEastAsia"/>
                      <w:lang w:eastAsia="zh-CN"/>
                    </w:rPr>
                  </w:pPr>
                  <w:proofErr w:type="spellStart"/>
                  <w:r>
                    <w:rPr>
                      <w:rFonts w:eastAsiaTheme="minorEastAsia"/>
                      <w:lang w:eastAsia="zh-CN"/>
                    </w:rPr>
                    <w:t>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1801" w:type="dxa"/>
                </w:tcPr>
                <w:p w14:paraId="1B3ADD95" w14:textId="77777777" w:rsidR="000D5A51" w:rsidRDefault="00FF4DCD">
                  <w:pPr>
                    <w:rPr>
                      <w:rFonts w:eastAsiaTheme="minorEastAsia"/>
                      <w:lang w:eastAsia="zh-CN"/>
                    </w:rPr>
                  </w:pPr>
                  <w:r>
                    <w:rPr>
                      <w:rFonts w:eastAsiaTheme="minorEastAsia"/>
                      <w:lang w:eastAsia="zh-CN"/>
                    </w:rPr>
                    <w:t xml:space="preserve"> few us to hundreds of us</w:t>
                  </w:r>
                </w:p>
              </w:tc>
            </w:tr>
          </w:tbl>
          <w:p w14:paraId="67390E9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2F1753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17: </w:t>
            </w:r>
            <w:r>
              <w:rPr>
                <w:rFonts w:ascii="Times New Roman" w:hAnsi="Times New Roman"/>
                <w:bCs/>
                <w:iCs/>
                <w:szCs w:val="20"/>
              </w:rPr>
              <w:tab/>
              <w:t>For CSI prediction inference report based on SP CSI-RS or AP CSI-RS, extend the active resource counting time for the inference report to the end of the associated monitoring report to reflect the extra buffering size.</w:t>
            </w:r>
          </w:p>
        </w:tc>
      </w:tr>
      <w:tr w:rsidR="000D5A51" w14:paraId="77377FA3" w14:textId="77777777">
        <w:tc>
          <w:tcPr>
            <w:tcW w:w="1949" w:type="dxa"/>
          </w:tcPr>
          <w:p w14:paraId="652EC4C2"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TCL</w:t>
            </w:r>
          </w:p>
        </w:tc>
        <w:tc>
          <w:tcPr>
            <w:tcW w:w="7684" w:type="dxa"/>
          </w:tcPr>
          <w:p w14:paraId="4E3F24A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w:t>
            </w:r>
            <w:proofErr w:type="gramEnd"/>
            <w:r>
              <w:rPr>
                <w:rFonts w:ascii="Times New Roman" w:hAnsi="Times New Roman"/>
                <w:bCs/>
                <w:iCs/>
                <w:szCs w:val="20"/>
              </w:rPr>
              <w:t xml:space="preserve"> For inference, we prefer option 1 and/or option 2. If multiple options are supported, the applied option will depend on the UE’s capability.</w:t>
            </w:r>
          </w:p>
          <w:p w14:paraId="676E4D9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DA3B72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w:t>
            </w:r>
            <w:proofErr w:type="gramEnd"/>
            <w:r>
              <w:rPr>
                <w:rFonts w:ascii="Times New Roman" w:hAnsi="Times New Roman"/>
                <w:bCs/>
                <w:iCs/>
                <w:szCs w:val="20"/>
              </w:rPr>
              <w:t xml:space="preserve"> For CSI prediction using a UE-side model, the CSI processing criteria and timeline should be further discussed for different stages of model operation.</w:t>
            </w:r>
          </w:p>
          <w:p w14:paraId="5CB550F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2EF133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6 :</w:t>
            </w:r>
            <w:proofErr w:type="gramEnd"/>
            <w:r>
              <w:rPr>
                <w:rFonts w:ascii="Times New Roman" w:hAnsi="Times New Roman"/>
                <w:bCs/>
                <w:iCs/>
                <w:szCs w:val="20"/>
              </w:rPr>
              <w:t xml:space="preserve"> For AI-based CSI prediction, the priority value calculation for inference CSI reporting can reuse the legacy formula </w:t>
            </w:r>
            <w:proofErr w:type="spellStart"/>
            <w:r>
              <w:rPr>
                <w:rFonts w:ascii="Times New Roman" w:hAnsi="Times New Roman"/>
                <w:bCs/>
                <w:iCs/>
                <w:szCs w:val="20"/>
              </w:rPr>
              <w:t>Prii,CSI</w:t>
            </w:r>
            <w:proofErr w:type="spellEnd"/>
            <w:r>
              <w:rPr>
                <w:rFonts w:ascii="Times New Roman" w:hAnsi="Times New Roman"/>
                <w:bCs/>
                <w:iCs/>
                <w:szCs w:val="20"/>
              </w:rPr>
              <w:t>(</w:t>
            </w:r>
            <w:proofErr w:type="spellStart"/>
            <w:r>
              <w:rPr>
                <w:rFonts w:ascii="Times New Roman" w:hAnsi="Times New Roman"/>
                <w:bCs/>
                <w:iCs/>
                <w:szCs w:val="20"/>
              </w:rPr>
              <w:t>y,k,c,s</w:t>
            </w:r>
            <w:proofErr w:type="spellEnd"/>
            <w:r>
              <w:rPr>
                <w:rFonts w:ascii="Times New Roman" w:hAnsi="Times New Roman"/>
                <w:bCs/>
                <w:iCs/>
                <w:szCs w:val="20"/>
              </w:rPr>
              <w:t xml:space="preserve">). </w:t>
            </w:r>
          </w:p>
          <w:p w14:paraId="18C1849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307891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the same functionality, AI-based CSI reporting has a higher priority than legacy CSI reporting regardless of the value of </w:t>
            </w:r>
            <w:proofErr w:type="spellStart"/>
            <w:r>
              <w:rPr>
                <w:rFonts w:ascii="Times New Roman" w:hAnsi="Times New Roman"/>
                <w:bCs/>
                <w:iCs/>
                <w:szCs w:val="20"/>
              </w:rPr>
              <w:t>Prii,CSI</w:t>
            </w:r>
            <w:proofErr w:type="spellEnd"/>
            <w:r>
              <w:rPr>
                <w:rFonts w:ascii="Times New Roman" w:hAnsi="Times New Roman"/>
                <w:bCs/>
                <w:iCs/>
                <w:szCs w:val="20"/>
              </w:rPr>
              <w:t>(</w:t>
            </w:r>
            <w:proofErr w:type="spellStart"/>
            <w:r>
              <w:rPr>
                <w:rFonts w:ascii="Times New Roman" w:hAnsi="Times New Roman"/>
                <w:bCs/>
                <w:iCs/>
                <w:szCs w:val="20"/>
              </w:rPr>
              <w:t>y,k,c,s</w:t>
            </w:r>
            <w:proofErr w:type="spellEnd"/>
            <w:r>
              <w:rPr>
                <w:rFonts w:ascii="Times New Roman" w:hAnsi="Times New Roman"/>
                <w:bCs/>
                <w:iCs/>
                <w:szCs w:val="20"/>
              </w:rPr>
              <w:t>).</w:t>
            </w:r>
          </w:p>
          <w:p w14:paraId="6324009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5BB49E5F" w14:textId="77777777">
        <w:tc>
          <w:tcPr>
            <w:tcW w:w="1949" w:type="dxa"/>
          </w:tcPr>
          <w:p w14:paraId="272887CD" w14:textId="77777777" w:rsidR="000D5A51" w:rsidRDefault="00FF4DCD">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Spreadtrum</w:t>
            </w:r>
            <w:proofErr w:type="spellEnd"/>
            <w:r>
              <w:rPr>
                <w:rFonts w:ascii="Times New Roman" w:hAnsi="Times New Roman"/>
                <w:szCs w:val="20"/>
                <w:lang w:eastAsia="ko-KR"/>
              </w:rPr>
              <w:t>/UNISOC</w:t>
            </w:r>
          </w:p>
        </w:tc>
        <w:tc>
          <w:tcPr>
            <w:tcW w:w="7684" w:type="dxa"/>
          </w:tcPr>
          <w:p w14:paraId="58EE996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processing of a CSI report for inference, support Option 2: only legacy CPU is occupied.</w:t>
            </w:r>
          </w:p>
          <w:p w14:paraId="54805E7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A330808" w14:textId="77777777">
        <w:tc>
          <w:tcPr>
            <w:tcW w:w="1949" w:type="dxa"/>
          </w:tcPr>
          <w:p w14:paraId="3B2C839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7684" w:type="dxa"/>
          </w:tcPr>
          <w:p w14:paraId="35C22DD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Observation#3: The UE may execute the configurations for AI/ML related features/functionalities partly or fully on a different hardware unit (processing resource) than legacy CSI.</w:t>
            </w:r>
          </w:p>
          <w:p w14:paraId="7564C0E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54A5D07" w14:textId="77777777" w:rsidR="000D5A51" w:rsidRDefault="00FF4DCD">
            <w:pPr>
              <w:jc w:val="both"/>
              <w:rPr>
                <w:rFonts w:ascii="SamsungOne 400" w:eastAsia="MS Mincho" w:hAnsi="SamsungOne 400" w:hint="eastAsia"/>
                <w:szCs w:val="20"/>
              </w:rPr>
            </w:pPr>
            <w:r>
              <w:rPr>
                <w:rFonts w:ascii="SamsungOne 400" w:hAnsi="SamsungOne 400"/>
                <w:b/>
                <w:szCs w:val="20"/>
              </w:rPr>
              <w:t>Proposal#10:</w:t>
            </w:r>
            <w:r>
              <w:rPr>
                <w:rFonts w:ascii="SamsungOne 400" w:hAnsi="SamsungOne 400"/>
              </w:rPr>
              <w:t xml:space="preserve"> </w:t>
            </w:r>
            <w:r>
              <w:rPr>
                <w:rFonts w:ascii="SamsungOne 400" w:eastAsia="MS Mincho" w:hAnsi="SamsungOne 400"/>
                <w:szCs w:val="20"/>
              </w:rPr>
              <w:t>For CSI prediction using UE side model, for inference,</w:t>
            </w:r>
          </w:p>
          <w:p w14:paraId="00DFA50C"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t>Support Option 3: both dedicated AI/ML PU (O</w:t>
            </w:r>
            <w:r>
              <w:rPr>
                <w:rFonts w:ascii="SamsungOne 400" w:eastAsia="DengXian" w:hAnsi="SamsungOne 400"/>
                <w:vertAlign w:val="subscript"/>
              </w:rPr>
              <w:t>APU</w:t>
            </w:r>
            <w:r>
              <w:rPr>
                <w:rFonts w:ascii="SamsungOne 400" w:eastAsia="DengXian" w:hAnsi="SamsungOne 400"/>
              </w:rPr>
              <w:t>) and legacy CPU (O</w:t>
            </w:r>
            <w:r>
              <w:rPr>
                <w:rFonts w:ascii="SamsungOne 400" w:eastAsia="DengXian" w:hAnsi="SamsungOne 400"/>
                <w:vertAlign w:val="subscript"/>
              </w:rPr>
              <w:t>CPU</w:t>
            </w:r>
            <w:r>
              <w:rPr>
                <w:rFonts w:ascii="SamsungOne 400" w:eastAsia="DengXian" w:hAnsi="SamsungOne 400"/>
              </w:rPr>
              <w:t>) are occupied</w:t>
            </w:r>
          </w:p>
          <w:p w14:paraId="1ECB661F"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lastRenderedPageBreak/>
              <w:t>Follow the legacy rule for O</w:t>
            </w:r>
            <w:r>
              <w:rPr>
                <w:rFonts w:ascii="SamsungOne 400" w:eastAsia="DengXian" w:hAnsi="SamsungOne 400"/>
                <w:vertAlign w:val="subscript"/>
              </w:rPr>
              <w:t xml:space="preserve">CPU </w:t>
            </w:r>
            <w:r>
              <w:rPr>
                <w:rFonts w:ascii="SamsungOne 400" w:eastAsia="DengXian" w:hAnsi="SamsungOne 400"/>
              </w:rPr>
              <w:t xml:space="preserve">as defined for the case when the UE is configured with CSI report configuration with </w:t>
            </w:r>
            <w:proofErr w:type="spellStart"/>
            <w:r>
              <w:rPr>
                <w:rFonts w:ascii="SamsungOne 400" w:eastAsia="DengXian" w:hAnsi="SamsungOne 400"/>
                <w:i/>
              </w:rPr>
              <w:t>codebookType</w:t>
            </w:r>
            <w:proofErr w:type="spellEnd"/>
            <w:r>
              <w:rPr>
                <w:rFonts w:ascii="SamsungOne 400" w:eastAsia="DengXian" w:hAnsi="SamsungOne 400"/>
                <w:i/>
              </w:rPr>
              <w:t xml:space="preserve"> </w:t>
            </w:r>
            <w:r>
              <w:rPr>
                <w:rFonts w:ascii="SamsungOne 400" w:eastAsia="DengXian" w:hAnsi="SamsungOne 400"/>
              </w:rPr>
              <w:t>set to ‘</w:t>
            </w:r>
            <w:r>
              <w:rPr>
                <w:rFonts w:ascii="SamsungOne 400" w:hAnsi="SamsungOne 400"/>
                <w:szCs w:val="20"/>
              </w:rPr>
              <w:t>typeII-Doppler-r18’</w:t>
            </w:r>
          </w:p>
          <w:p w14:paraId="7C1985E8"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hAnsi="SamsungOne 400"/>
                <w:szCs w:val="20"/>
              </w:rPr>
              <w:t>The UE reports</w:t>
            </w:r>
            <w:r>
              <w:rPr>
                <w:rFonts w:ascii="SamsungOne 400" w:eastAsia="DengXian" w:hAnsi="SamsungOne 400"/>
              </w:rPr>
              <w:t xml:space="preserve"> O</w:t>
            </w:r>
            <w:r>
              <w:rPr>
                <w:rFonts w:ascii="SamsungOne 400" w:eastAsia="DengXian" w:hAnsi="SamsungOne 400"/>
                <w:vertAlign w:val="subscript"/>
              </w:rPr>
              <w:t xml:space="preserve">APU </w:t>
            </w:r>
            <w:r>
              <w:rPr>
                <w:rFonts w:ascii="SamsungOne 400" w:eastAsia="DengXian" w:hAnsi="SamsungOne 400"/>
              </w:rPr>
              <w:t xml:space="preserve">from a specified candidate </w:t>
            </w:r>
            <w:proofErr w:type="gramStart"/>
            <w:r>
              <w:rPr>
                <w:rFonts w:ascii="SamsungOne 400" w:eastAsia="DengXian" w:hAnsi="SamsungOne 400"/>
              </w:rPr>
              <w:t>values</w:t>
            </w:r>
            <w:proofErr w:type="gramEnd"/>
            <w:r>
              <w:rPr>
                <w:rFonts w:ascii="SamsungOne 400" w:eastAsia="DengXian" w:hAnsi="SamsungOne 400"/>
              </w:rPr>
              <w:t xml:space="preserve">. </w:t>
            </w:r>
          </w:p>
        </w:tc>
      </w:tr>
      <w:tr w:rsidR="000D5A51" w14:paraId="45C5B2B5" w14:textId="77777777">
        <w:tc>
          <w:tcPr>
            <w:tcW w:w="1949" w:type="dxa"/>
          </w:tcPr>
          <w:p w14:paraId="12C80EF9"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ZTE</w:t>
            </w:r>
          </w:p>
        </w:tc>
        <w:tc>
          <w:tcPr>
            <w:tcW w:w="7684" w:type="dxa"/>
          </w:tcPr>
          <w:p w14:paraId="1FF327DF"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For CSI prediction using UE side model, for inference, whether the UE supports option 1, option 2 and/or option 3 is up to UE capability.</w:t>
            </w:r>
          </w:p>
          <w:p w14:paraId="4E4D5F71"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For CSI prediction using UE side model, for inference, option 1 and option 2 have smaller specification impact than option 3.</w:t>
            </w:r>
          </w:p>
          <w:p w14:paraId="09534C31"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14:paraId="5B9EBAFB"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CSI prediction using UE side model, for inference, support option 1 and option 2 for UE side AI/ML PU management.</w:t>
            </w:r>
          </w:p>
          <w:p w14:paraId="73781E73"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14:paraId="623517DD"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processing timeline for CSI prediction using UE side model, reuse the legacy CSI processing timeline as a starting point for both option 1 and option 2.</w:t>
            </w:r>
          </w:p>
          <w:p w14:paraId="29E15D51"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tc>
      </w:tr>
      <w:tr w:rsidR="000D5A51" w14:paraId="61DFB533" w14:textId="77777777">
        <w:tc>
          <w:tcPr>
            <w:tcW w:w="1949" w:type="dxa"/>
          </w:tcPr>
          <w:p w14:paraId="4C65B221"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7684" w:type="dxa"/>
          </w:tcPr>
          <w:p w14:paraId="746F76C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The dedicated AI/ML PU should be shared among CSI related AI/ML features/functionalities.</w:t>
            </w:r>
          </w:p>
          <w:p w14:paraId="732D760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214F4F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for inference, all three options for processing unit are supported. UE should report supported option(s) subject to UE capability. </w:t>
            </w:r>
          </w:p>
          <w:p w14:paraId="69071B5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UE supports multiple options, NW can configure one of the UE supported options to determine the kind of occupied processing units.</w:t>
            </w:r>
          </w:p>
          <w:p w14:paraId="50B0065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BEFDA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UE side AI/ML-based CSI processing, UE should report the model complexity or UE capability related information to determine the occupied AI/ML PU or legacy CPU.</w:t>
            </w:r>
          </w:p>
          <w:p w14:paraId="0B90B38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944261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To determine the occupation duration of AI/ML PU and legacy CPU, reuse the legacy occupation time of non-AI CSI prediction.</w:t>
            </w:r>
          </w:p>
          <w:p w14:paraId="56756D2F"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1EA8C7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determination of OCPU for performance monitoring of CSI prediction, consider:</w:t>
            </w:r>
          </w:p>
          <w:p w14:paraId="4E1AF29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value of N4;</w:t>
            </w:r>
          </w:p>
          <w:p w14:paraId="7AD96A6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configuration for calculating performance metric, e.g., how many layers and how many samples are used.</w:t>
            </w:r>
          </w:p>
          <w:p w14:paraId="01D3488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191767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data collection of AI/ML based CSI prediction, OCPU=0.</w:t>
            </w:r>
          </w:p>
          <w:p w14:paraId="647AD23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6DFFCD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AI/ML based CSI reporting, whether a different timeline is needed when functionality switches/activates is based on UE capability.</w:t>
            </w:r>
          </w:p>
          <w:p w14:paraId="69F3DB6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B34348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report of AI/ML-based CSI prediction, reuse legacy framework for active CSI-RS resource and port counting.</w:t>
            </w:r>
          </w:p>
          <w:p w14:paraId="2CD0683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{Max # of Tx ports in one resource, Max # of resources, total # of Tx ports} for AI/ML-based CSI report;</w:t>
            </w:r>
          </w:p>
          <w:p w14:paraId="523B479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scaling factor for active resource counting of AI/ML-based CSI report.</w:t>
            </w:r>
          </w:p>
          <w:p w14:paraId="473679D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FED355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9: The parameter k in legacy priority rule can be extended according to </w:t>
            </w:r>
            <w:proofErr w:type="spellStart"/>
            <w:r>
              <w:rPr>
                <w:rFonts w:ascii="Times New Roman" w:hAnsi="Times New Roman"/>
                <w:bCs/>
                <w:iCs/>
                <w:szCs w:val="20"/>
              </w:rPr>
              <w:t>reportQuantity</w:t>
            </w:r>
            <w:proofErr w:type="spellEnd"/>
            <w:r>
              <w:rPr>
                <w:rFonts w:ascii="Times New Roman" w:hAnsi="Times New Roman"/>
                <w:bCs/>
                <w:iCs/>
                <w:szCs w:val="20"/>
              </w:rPr>
              <w:t xml:space="preserve"> and other information in CSI-</w:t>
            </w:r>
            <w:proofErr w:type="spellStart"/>
            <w:r>
              <w:rPr>
                <w:rFonts w:ascii="Times New Roman" w:hAnsi="Times New Roman"/>
                <w:bCs/>
                <w:iCs/>
                <w:szCs w:val="20"/>
              </w:rPr>
              <w:t>ReportConfig</w:t>
            </w:r>
            <w:proofErr w:type="spellEnd"/>
            <w:r>
              <w:rPr>
                <w:rFonts w:ascii="Times New Roman" w:hAnsi="Times New Roman"/>
                <w:bCs/>
                <w:iCs/>
                <w:szCs w:val="20"/>
              </w:rPr>
              <w:t xml:space="preserve"> to distinguish the AI CSI report and legacy CSI report, or to distinguish the inference or monitoring report.</w:t>
            </w:r>
          </w:p>
          <w:p w14:paraId="1A23938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4A882A4D" w14:textId="77777777">
        <w:tc>
          <w:tcPr>
            <w:tcW w:w="1949" w:type="dxa"/>
          </w:tcPr>
          <w:p w14:paraId="5E375BD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7684" w:type="dxa"/>
          </w:tcPr>
          <w:p w14:paraId="0CCB19A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prediction using UE side model, for inference, support Option 1 and Option 2:</w:t>
            </w:r>
          </w:p>
          <w:p w14:paraId="66A4E22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only dedicated AI/ML PU (OAPU) is occupied</w:t>
            </w:r>
          </w:p>
          <w:p w14:paraId="5E83F57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14:paraId="076D8CA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supported option by UE is reported by UE capability and UE can only support either of them, not both</w:t>
            </w:r>
          </w:p>
          <w:p w14:paraId="10B9F77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total number of dedicated AI/ML PU for AI/ML is reported by UE capability.</w:t>
            </w:r>
          </w:p>
          <w:p w14:paraId="4957D31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94B10E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For CSI prediction using UE side model, for inference, the number of occupied OAPU and OCPU in Option 1 and Option 2 are reported by UE capability.</w:t>
            </w:r>
          </w:p>
          <w:p w14:paraId="5FD409B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859A3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CSI prediction using UE-side model, support to adjust the timeline for inference, i.e. the value of Z and Z’ can be modified.</w:t>
            </w:r>
          </w:p>
          <w:p w14:paraId="747AA0B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F74CA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 model, Not support to introduce a different timeline when functionality switches/activates.</w:t>
            </w:r>
          </w:p>
          <w:p w14:paraId="5E895C8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6B0751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For CSI prediction using UE-side model, the legacy framework for active CSI-RS resource and port counting in Rel-18 CSI prediction can be reused.</w:t>
            </w:r>
          </w:p>
        </w:tc>
      </w:tr>
      <w:tr w:rsidR="000D5A51" w14:paraId="4FC2B537" w14:textId="77777777">
        <w:tc>
          <w:tcPr>
            <w:tcW w:w="1949" w:type="dxa"/>
          </w:tcPr>
          <w:p w14:paraId="64CBA1FD"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Xiaomi</w:t>
            </w:r>
          </w:p>
        </w:tc>
        <w:tc>
          <w:tcPr>
            <w:tcW w:w="7684" w:type="dxa"/>
          </w:tcPr>
          <w:p w14:paraId="731254D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The following three options on CSI processing criteria for AI-based CSI prediction could be supported according to UE capability</w:t>
            </w:r>
          </w:p>
          <w:p w14:paraId="214D34C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only dedicated AI/ML PU (OAPU) is occupied</w:t>
            </w:r>
          </w:p>
          <w:p w14:paraId="29EDFE7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14:paraId="2A48356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both dedicated AI/ML PU (OAPU) and legacy CPU (OCPU) are occupied</w:t>
            </w:r>
          </w:p>
          <w:p w14:paraId="2F36B61F"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0F5921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The following three options on number of APU/CPU for AI-based CSI prediction could be supported according to UE capability</w:t>
            </w:r>
          </w:p>
          <w:p w14:paraId="47F2332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1: only dedicated AI/ML PU is occupied, O_APU=M1 is reported by UE</w:t>
            </w:r>
          </w:p>
          <w:p w14:paraId="31A04A5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2: only legacy CPU is occupied, O_CPU=K is reported by UE.</w:t>
            </w:r>
          </w:p>
          <w:p w14:paraId="6D518F4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3: both dedicated AI/ML PU and legacy CPU are occupied, O_APU=M2 is reported by UE</w:t>
            </w:r>
          </w:p>
          <w:p w14:paraId="6CF35BA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And O_CPU=</w:t>
            </w:r>
            <w:r>
              <w:rPr>
                <w:rFonts w:ascii="Cambria Math" w:hAnsi="Cambria Math" w:cs="Cambria Math"/>
                <w:bCs/>
                <w:iCs/>
                <w:szCs w:val="20"/>
              </w:rPr>
              <w:t>⌈</w:t>
            </w:r>
            <w:r>
              <w:rPr>
                <w:rFonts w:ascii="Times New Roman" w:hAnsi="Times New Roman"/>
                <w:bCs/>
                <w:iCs/>
                <w:szCs w:val="20"/>
              </w:rPr>
              <w:t xml:space="preserve">X_2 N_4 </w:t>
            </w:r>
            <w:r>
              <w:rPr>
                <w:rFonts w:ascii="Cambria Math" w:hAnsi="Cambria Math" w:cs="Cambria Math"/>
                <w:bCs/>
                <w:iCs/>
                <w:szCs w:val="20"/>
              </w:rPr>
              <w:t>⌉</w:t>
            </w:r>
            <w:r>
              <w:rPr>
                <w:rFonts w:ascii="Times New Roman" w:hAnsi="Times New Roman"/>
                <w:bCs/>
                <w:iCs/>
                <w:szCs w:val="20"/>
              </w:rPr>
              <w:t>, X_1</w:t>
            </w:r>
            <w:proofErr w:type="gramStart"/>
            <w:r>
              <w:rPr>
                <w:rFonts w:ascii="Times New Roman" w:hAnsi="Times New Roman"/>
                <w:bCs/>
                <w:iCs/>
                <w:szCs w:val="20"/>
              </w:rPr>
              <w:t>∈{</w:t>
            </w:r>
            <w:proofErr w:type="gramEnd"/>
            <w:r>
              <w:rPr>
                <w:rFonts w:ascii="Times New Roman" w:hAnsi="Times New Roman"/>
                <w:bCs/>
                <w:iCs/>
                <w:szCs w:val="20"/>
              </w:rPr>
              <w:t>0.25,0.5,1,1.5} reported by UE.</w:t>
            </w:r>
          </w:p>
          <w:p w14:paraId="4F1112D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D0C29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Option 1(only dedicated AI/ML PU is occupied) and Option 2(only legacy CPU is occupied</w:t>
            </w:r>
            <w:proofErr w:type="gramStart"/>
            <w:r>
              <w:rPr>
                <w:rFonts w:ascii="Times New Roman" w:hAnsi="Times New Roman"/>
                <w:bCs/>
                <w:iCs/>
                <w:szCs w:val="20"/>
              </w:rPr>
              <w:t>),  CPU</w:t>
            </w:r>
            <w:proofErr w:type="gramEnd"/>
            <w:r>
              <w:rPr>
                <w:rFonts w:ascii="Times New Roman" w:hAnsi="Times New Roman"/>
                <w:bCs/>
                <w:iCs/>
                <w:szCs w:val="20"/>
              </w:rPr>
              <w:t xml:space="preserve">/APU occupation time for Rel-18 </w:t>
            </w:r>
            <w:proofErr w:type="spellStart"/>
            <w:r>
              <w:rPr>
                <w:rFonts w:ascii="Times New Roman" w:hAnsi="Times New Roman"/>
                <w:bCs/>
                <w:iCs/>
                <w:szCs w:val="20"/>
              </w:rPr>
              <w:t>eType</w:t>
            </w:r>
            <w:proofErr w:type="spellEnd"/>
            <w:r>
              <w:rPr>
                <w:rFonts w:ascii="Times New Roman" w:hAnsi="Times New Roman"/>
                <w:bCs/>
                <w:iCs/>
                <w:szCs w:val="20"/>
              </w:rPr>
              <w:t xml:space="preserve"> II Doppler codebook based CSI reporting could be reused.</w:t>
            </w:r>
          </w:p>
          <w:p w14:paraId="3693AAB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Option 3(both dedicated AI/ML PU and legacy CPU are occupied), both CPU and APU occupation time could be defined as follows:</w:t>
            </w:r>
          </w:p>
          <w:p w14:paraId="5A08F76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For aperiodic CSI reporting, APU occupation time is from the first symbol after the PDCCH triggering the CSI report until the end of the referent time, while CPU occupation time is from the first symbol after referent time until the last symbol of the scheduled PUSCH carrying the report. </w:t>
            </w:r>
          </w:p>
          <w:p w14:paraId="250760B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For semi-persistent CSI reporting, APU occupation time is from the first time of KP-</w:t>
            </w:r>
            <w:proofErr w:type="spellStart"/>
            <w:r>
              <w:rPr>
                <w:rFonts w:ascii="Times New Roman" w:hAnsi="Times New Roman"/>
                <w:bCs/>
                <w:iCs/>
                <w:szCs w:val="20"/>
              </w:rPr>
              <w:t>th</w:t>
            </w:r>
            <w:proofErr w:type="spellEnd"/>
            <w:r>
              <w:rPr>
                <w:rFonts w:ascii="Times New Roman" w:hAnsi="Times New Roman"/>
                <w:bCs/>
                <w:iCs/>
                <w:szCs w:val="20"/>
              </w:rPr>
              <w:t xml:space="preserve"> latest consecutive periodic/semi-persistent CSI-RS occasions no later than CSI reference resource until the end of the referent time, while CPU occupation time is from the first symbol after referent time until the last symbol of the PUSCH carrying the report, where the value of K_P</w:t>
            </w:r>
            <w:proofErr w:type="gramStart"/>
            <w:r>
              <w:rPr>
                <w:rFonts w:ascii="Times New Roman" w:hAnsi="Times New Roman"/>
                <w:bCs/>
                <w:iCs/>
                <w:szCs w:val="20"/>
              </w:rPr>
              <w:t>∈{</w:t>
            </w:r>
            <w:proofErr w:type="gramEnd"/>
            <w:r>
              <w:rPr>
                <w:rFonts w:ascii="Times New Roman" w:hAnsi="Times New Roman"/>
                <w:bCs/>
                <w:iCs/>
                <w:szCs w:val="20"/>
              </w:rPr>
              <w:t>1,2,4} is indicated by UE capability.</w:t>
            </w:r>
          </w:p>
          <w:p w14:paraId="271523F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reference time could be FFS.</w:t>
            </w:r>
          </w:p>
          <w:p w14:paraId="7111A76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D4EF64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6: Legacy active CSI-RS resource counting for Rel-18 </w:t>
            </w:r>
            <w:proofErr w:type="spellStart"/>
            <w:r>
              <w:rPr>
                <w:rFonts w:ascii="Times New Roman" w:hAnsi="Times New Roman"/>
                <w:bCs/>
                <w:iCs/>
                <w:szCs w:val="20"/>
              </w:rPr>
              <w:t>eType</w:t>
            </w:r>
            <w:proofErr w:type="spellEnd"/>
            <w:r>
              <w:rPr>
                <w:rFonts w:ascii="Times New Roman" w:hAnsi="Times New Roman"/>
                <w:bCs/>
                <w:iCs/>
                <w:szCs w:val="20"/>
              </w:rPr>
              <w:t xml:space="preserve"> II Doppler codebook could be reused for AI-based CSI prediction.</w:t>
            </w:r>
          </w:p>
          <w:p w14:paraId="6949D02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3D6FA6FB" w14:textId="77777777">
        <w:tc>
          <w:tcPr>
            <w:tcW w:w="1949" w:type="dxa"/>
          </w:tcPr>
          <w:p w14:paraId="7BAEEB6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7684" w:type="dxa"/>
          </w:tcPr>
          <w:p w14:paraId="0089A1E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17: Support common and shared AI/ML processing units among AI/ML related features/functionalities to reflect general UE capability of AI/ML operations, at least for AI/ML use cases in physical layer.</w:t>
            </w:r>
          </w:p>
          <w:p w14:paraId="3B1468C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904F9B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AI/ML based CSI reporting occupies one set of CPUs and the other set of APUs, i.e., support Option 3: both dedicated AI/ML PU (OAPU) and legacy CPU (OCPU) are occupied. And UE only updates an AI/ML CSI report if both conditions on CPU and APU are satisfied.</w:t>
            </w:r>
          </w:p>
          <w:p w14:paraId="6EED52E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19224D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Counting of processing units should be discussed separately for CSI report for inference and CSI report for monitoring.</w:t>
            </w:r>
          </w:p>
          <w:p w14:paraId="7E9BF32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FCB9E4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 For CSI prediction, study CPU occupation timing for the observation window.</w:t>
            </w:r>
          </w:p>
          <w:p w14:paraId="0183900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F389FD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 CSI computation time for the predicted CSI should consider inference delay.</w:t>
            </w:r>
          </w:p>
          <w:p w14:paraId="2A59431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A92927C" w14:textId="77777777">
        <w:tc>
          <w:tcPr>
            <w:tcW w:w="1949" w:type="dxa"/>
          </w:tcPr>
          <w:p w14:paraId="7F65B04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 xml:space="preserve">RUIJIE </w:t>
            </w:r>
            <w:r>
              <w:rPr>
                <w:rFonts w:ascii="Times New Roman" w:hAnsi="Times New Roman"/>
                <w:lang w:eastAsia="ko-KR"/>
              </w:rPr>
              <w:lastRenderedPageBreak/>
              <w:t>NETWORKS</w:t>
            </w:r>
          </w:p>
        </w:tc>
        <w:tc>
          <w:tcPr>
            <w:tcW w:w="7684" w:type="dxa"/>
          </w:tcPr>
          <w:p w14:paraId="7B297CA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 xml:space="preserve">Proposal 2: For CSI prediction using UE side model, for inference, consider the following </w:t>
            </w:r>
            <w:r>
              <w:rPr>
                <w:rFonts w:ascii="Times New Roman" w:hAnsi="Times New Roman"/>
                <w:bCs/>
                <w:iCs/>
                <w:szCs w:val="20"/>
                <w:lang w:eastAsia="ko-KR"/>
              </w:rPr>
              <w:lastRenderedPageBreak/>
              <w:t>options for potential down selection</w:t>
            </w:r>
          </w:p>
          <w:p w14:paraId="019FBDC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only dedicated AI/ML PU (OAPU) is occupied</w:t>
            </w:r>
          </w:p>
          <w:p w14:paraId="683F59A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3: both dedicated AI/ML PU (OAPU) and legacy CPU (OCPU) are occupied</w:t>
            </w:r>
          </w:p>
          <w:p w14:paraId="615FFD0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FFS whether OAPU and OCPU are based on defined rule and/or reported by UE</w:t>
            </w:r>
          </w:p>
          <w:p w14:paraId="3A7B60F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Note: The supported option(s) by UE is reported by UE capability, if multiple options are supported. </w:t>
            </w:r>
          </w:p>
          <w:p w14:paraId="2A43D8F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The total number of dedicated AI/ML PU for AI/ML is reported by UE capability. </w:t>
            </w:r>
          </w:p>
          <w:p w14:paraId="07E86C6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Note: The total number of Use case specific dedicated AI/ML PU could be discussed separately.</w:t>
            </w:r>
          </w:p>
        </w:tc>
      </w:tr>
      <w:tr w:rsidR="000D5A51" w14:paraId="06ADE89B" w14:textId="77777777">
        <w:tc>
          <w:tcPr>
            <w:tcW w:w="1949" w:type="dxa"/>
          </w:tcPr>
          <w:p w14:paraId="640AA9AA"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InterDigital</w:t>
            </w:r>
            <w:proofErr w:type="spellEnd"/>
          </w:p>
        </w:tc>
        <w:tc>
          <w:tcPr>
            <w:tcW w:w="7684" w:type="dxa"/>
          </w:tcPr>
          <w:p w14:paraId="081BBA1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 Option 2 (only legacy CPU (OCPU) is occupied) may lead to inaccurate counting of the AI/ML PU resources.</w:t>
            </w:r>
          </w:p>
          <w:p w14:paraId="2ABF14A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CSI prediction using UE side model, for inference, Option 2 (only legacy CPU (OCPU) is occupied) should not be considered.</w:t>
            </w:r>
          </w:p>
          <w:p w14:paraId="7F88B7D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B00A2A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AI/ML CSI prediction using UE-side model, for inference, down-select Option 3 (both dedicated AI/ML PU (OAPU) and legacy CPU (OCPU) are occupied.)</w:t>
            </w:r>
          </w:p>
          <w:p w14:paraId="226C65FD"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39170C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separate PU occupancy counting between legacy (non-AI/ML) CSI reporting and AI/ML-based CSI.</w:t>
            </w:r>
          </w:p>
          <w:p w14:paraId="6DA0624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CE70B6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CPU pool sharing between legacy CSI reporting and AI/ML-based CSI.</w:t>
            </w:r>
          </w:p>
        </w:tc>
      </w:tr>
      <w:tr w:rsidR="000D5A51" w14:paraId="628B9DE3" w14:textId="77777777">
        <w:tc>
          <w:tcPr>
            <w:tcW w:w="1949" w:type="dxa"/>
          </w:tcPr>
          <w:p w14:paraId="58C148E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7684" w:type="dxa"/>
          </w:tcPr>
          <w:p w14:paraId="0A1630B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where only dedicated AI/ML PU(OAPU) is occupied for CSI prediction inference operations.</w:t>
            </w:r>
          </w:p>
          <w:p w14:paraId="1057A6D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performance monitoring, OCPU=K where K is the number of monitoring RS occasions.</w:t>
            </w:r>
          </w:p>
          <w:p w14:paraId="0DA7343C"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7ED7F032" w14:textId="77777777">
        <w:tc>
          <w:tcPr>
            <w:tcW w:w="1949" w:type="dxa"/>
          </w:tcPr>
          <w:p w14:paraId="2135013B"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7684" w:type="dxa"/>
          </w:tcPr>
          <w:p w14:paraId="097D004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processing unit for AI/ML features for UE, all options are supported in the specification. The supported option(s) by UE and the number of occupied PUs are reported by UE capability.</w:t>
            </w:r>
          </w:p>
          <w:p w14:paraId="1B7FDD4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In addition to UE capability, the AI/ML PU (O_APU) and legacy CPU (O_CPU) can be adjusted by functionality applicability reporting over UE Assistance Information of RRC.</w:t>
            </w:r>
          </w:p>
          <w:p w14:paraId="1359164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BB89D0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Before proceeding a discussion of CSI processing unit, a relationship between model mapping and 3GPP-specified procedure relation should be concluded.</w:t>
            </w:r>
          </w:p>
          <w:p w14:paraId="546DCDD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When a UE reports capability of UE-side AI/ML model in </w:t>
            </w:r>
            <w:proofErr w:type="spellStart"/>
            <w:r>
              <w:rPr>
                <w:rFonts w:ascii="Times New Roman" w:hAnsi="Times New Roman"/>
                <w:bCs/>
                <w:iCs/>
                <w:szCs w:val="20"/>
              </w:rPr>
              <w:t>UECapabilityInformation</w:t>
            </w:r>
            <w:proofErr w:type="spellEnd"/>
            <w:r>
              <w:rPr>
                <w:rFonts w:ascii="Times New Roman" w:hAnsi="Times New Roman"/>
                <w:bCs/>
                <w:iCs/>
                <w:szCs w:val="20"/>
              </w:rPr>
              <w:t xml:space="preserve"> message, it means that the UE-side AI/ML model is ready to be used, i.e., it is not required to download from UE side server.</w:t>
            </w:r>
          </w:p>
          <w:p w14:paraId="137EB44F"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3253836C" w14:textId="77777777">
        <w:tc>
          <w:tcPr>
            <w:tcW w:w="1949" w:type="dxa"/>
          </w:tcPr>
          <w:p w14:paraId="3D26A28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Lenovo</w:t>
            </w:r>
          </w:p>
        </w:tc>
        <w:tc>
          <w:tcPr>
            <w:tcW w:w="7684" w:type="dxa"/>
          </w:tcPr>
          <w:p w14:paraId="0E35F25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Based on UE implementation, the CSI measurement corresponding to a time window up to the latest slot carrying the CSI-RSs may or may be pursued before the input to the AI/ML model, or as part of the AI/ML model for CSI prediction.</w:t>
            </w:r>
          </w:p>
          <w:p w14:paraId="469E5FD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4CEFD4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 xml:space="preserve">For PU calculation for AI/ML-based CSI prediction, support Option 3: Both dedicated APU(s) and legacy CPU(s) can be occupied for AI/ML-based CSI prediction. </w:t>
            </w:r>
          </w:p>
          <w:p w14:paraId="53D7DF5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value of either the occupied APU(s) or CPU(s) can be zero.</w:t>
            </w:r>
          </w:p>
          <w:p w14:paraId="1B9FF62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2B419E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the active CSI-RS resource counting (ARC) for AI/ML-based CSI prediction, legacy procedure is supported.</w:t>
            </w:r>
          </w:p>
        </w:tc>
      </w:tr>
      <w:tr w:rsidR="000D5A51" w14:paraId="24B9462E" w14:textId="77777777">
        <w:tc>
          <w:tcPr>
            <w:tcW w:w="1949" w:type="dxa"/>
          </w:tcPr>
          <w:p w14:paraId="48E5966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7684" w:type="dxa"/>
          </w:tcPr>
          <w:p w14:paraId="2AC7FB4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p>
          <w:p w14:paraId="54FEE6E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criteria for inference, all the three options could be supported subject to UE capability and RAN1 could further discuss the occupation time for CPU and APU.</w:t>
            </w:r>
          </w:p>
          <w:p w14:paraId="51ECC9D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4071C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p>
          <w:p w14:paraId="1FE163A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criteria for performance monitoring and training data collection, it’s not necessary to occupy APU.</w:t>
            </w:r>
          </w:p>
        </w:tc>
      </w:tr>
      <w:tr w:rsidR="000D5A51" w14:paraId="7C00FB27" w14:textId="77777777">
        <w:tc>
          <w:tcPr>
            <w:tcW w:w="1949" w:type="dxa"/>
          </w:tcPr>
          <w:p w14:paraId="72C608E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HONOR</w:t>
            </w:r>
          </w:p>
        </w:tc>
        <w:tc>
          <w:tcPr>
            <w:tcW w:w="7684" w:type="dxa"/>
          </w:tcPr>
          <w:p w14:paraId="324FAC7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UE-side model, for AI/ML based CSI prediction, for processing of a CSI report for inference, support option3: both dedicated AI/ML PU (O_APU) and legacy CPU (O_CPU) are occupied.</w:t>
            </w:r>
          </w:p>
          <w:p w14:paraId="3597BCC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931E19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the inference of CSI prediction, regarding the CPU occupancy for Option3, reuse the CPU occupancy rules of the R18 Doppler codebook.</w:t>
            </w:r>
          </w:p>
          <w:p w14:paraId="29A7C8F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4D4F87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the inference of CSI prediction, regarding the APU occupancy for Option3, the APU occupancy time is the same as the CPU occupancy time.</w:t>
            </w:r>
          </w:p>
          <w:p w14:paraId="194D573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718566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The CPU is shared between legacy CSI and AI/ML-based CSI reporting, and AI/ML PU is shared among different AI/ML functionalities/use cases.</w:t>
            </w:r>
          </w:p>
          <w:p w14:paraId="0BB6F9A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593F51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Regarding CPU occupancy for training data collection, support </w:t>
            </w:r>
            <w:proofErr w:type="spellStart"/>
            <w:r>
              <w:rPr>
                <w:rFonts w:ascii="Times New Roman" w:hAnsi="Times New Roman"/>
                <w:bCs/>
                <w:iCs/>
                <w:szCs w:val="20"/>
              </w:rPr>
              <w:t>O_</w:t>
            </w:r>
            <w:proofErr w:type="gramStart"/>
            <w:r>
              <w:rPr>
                <w:rFonts w:ascii="Times New Roman" w:hAnsi="Times New Roman"/>
                <w:bCs/>
                <w:iCs/>
                <w:szCs w:val="20"/>
              </w:rPr>
              <w:t>cpu</w:t>
            </w:r>
            <w:proofErr w:type="spellEnd"/>
            <w:r>
              <w:rPr>
                <w:rFonts w:ascii="Times New Roman" w:hAnsi="Times New Roman"/>
                <w:bCs/>
                <w:iCs/>
                <w:szCs w:val="20"/>
              </w:rPr>
              <w:t xml:space="preserve">  =</w:t>
            </w:r>
            <w:proofErr w:type="gramEnd"/>
            <w:r>
              <w:rPr>
                <w:rFonts w:ascii="Times New Roman" w:hAnsi="Times New Roman"/>
                <w:bCs/>
                <w:iCs/>
                <w:szCs w:val="20"/>
              </w:rPr>
              <w:t xml:space="preserve"> 1.</w:t>
            </w:r>
          </w:p>
          <w:p w14:paraId="182DB45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C6C50A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16: For CPU occupancy time of monitoring report, introduce an additional time or scaling factor on top of legacy codebook (e.g., 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w:t>
            </w:r>
          </w:p>
          <w:p w14:paraId="525F422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B7AAFE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Discarding or not updating an inference report will affect performance monitoring.</w:t>
            </w:r>
          </w:p>
          <w:p w14:paraId="1CBC39C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 If the inference report requiring performance monitoring is discarded or not updated, the corresponding monitoring report should also be discarded or not updated.</w:t>
            </w:r>
          </w:p>
        </w:tc>
      </w:tr>
      <w:tr w:rsidR="000D5A51" w14:paraId="1E5D12BB" w14:textId="77777777">
        <w:tc>
          <w:tcPr>
            <w:tcW w:w="1949" w:type="dxa"/>
          </w:tcPr>
          <w:p w14:paraId="4CAFF70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Nokia</w:t>
            </w:r>
          </w:p>
        </w:tc>
        <w:tc>
          <w:tcPr>
            <w:tcW w:w="7684" w:type="dxa"/>
          </w:tcPr>
          <w:p w14:paraId="15A4F574" w14:textId="77777777"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Proposal  14</w:t>
            </w:r>
            <w:proofErr w:type="gramEnd"/>
            <w:r>
              <w:rPr>
                <w:rFonts w:ascii="Times New Roman" w:hAnsi="Times New Roman"/>
                <w:bCs/>
                <w:iCs/>
                <w:szCs w:val="20"/>
              </w:rPr>
              <w:t>: For CSI prediction using UE side model support Option 3) where both dedicated AI/ML PU (OAPU) and legacy CPU (OCPU) are occupied.</w:t>
            </w:r>
          </w:p>
          <w:p w14:paraId="74692D2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1F6B626" w14:textId="77777777"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Proposal  15</w:t>
            </w:r>
            <w:proofErr w:type="gramEnd"/>
            <w:r>
              <w:rPr>
                <w:rFonts w:ascii="Times New Roman" w:hAnsi="Times New Roman"/>
                <w:bCs/>
                <w:iCs/>
                <w:szCs w:val="20"/>
              </w:rPr>
              <w:t xml:space="preserve">: For AI/ML-based channel prediction use case,  </w:t>
            </w:r>
          </w:p>
          <w:p w14:paraId="70B676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r>
            <w:proofErr w:type="gramStart"/>
            <w:r>
              <w:rPr>
                <w:rFonts w:ascii="Times New Roman" w:hAnsi="Times New Roman"/>
                <w:bCs/>
                <w:iCs/>
                <w:szCs w:val="20"/>
              </w:rPr>
              <w:t>OAPU  and</w:t>
            </w:r>
            <w:proofErr w:type="gramEnd"/>
            <w:r>
              <w:rPr>
                <w:rFonts w:ascii="Times New Roman" w:hAnsi="Times New Roman"/>
                <w:bCs/>
                <w:iCs/>
                <w:szCs w:val="20"/>
              </w:rPr>
              <w:t xml:space="preserve"> OCPU may be occupied for the same time duration, where OCPU occupying time durations is already defined in Rel-18. </w:t>
            </w:r>
          </w:p>
          <w:p w14:paraId="22DD499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Rel-18 CSI processing timeline for CSI prediction shall be applicable for Rel-19 AI/ML based channel prediction.</w:t>
            </w:r>
          </w:p>
        </w:tc>
      </w:tr>
      <w:tr w:rsidR="000D5A51" w14:paraId="732EDDA7" w14:textId="77777777">
        <w:tc>
          <w:tcPr>
            <w:tcW w:w="1949" w:type="dxa"/>
          </w:tcPr>
          <w:p w14:paraId="73A4407C"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7684" w:type="dxa"/>
          </w:tcPr>
          <w:p w14:paraId="7F4AC9D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CSI prediction using UE side model, for inference, support Option 3, that both dedicated AI/ML PU and legacy CPU are occupied.</w:t>
            </w:r>
          </w:p>
        </w:tc>
      </w:tr>
      <w:tr w:rsidR="000D5A51" w14:paraId="08F18A48" w14:textId="77777777">
        <w:tc>
          <w:tcPr>
            <w:tcW w:w="1949" w:type="dxa"/>
          </w:tcPr>
          <w:p w14:paraId="67FA3CB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7684" w:type="dxa"/>
          </w:tcPr>
          <w:p w14:paraId="05F710D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Option 3, wherein both dedicated APU and legacy CPU are occupied for inference.</w:t>
            </w:r>
          </w:p>
          <w:p w14:paraId="724EE1D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O_APU and O_CPU are reported by UE </w:t>
            </w:r>
          </w:p>
          <w:p w14:paraId="573A38F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Different AI/ML models for the same AI/ML functionality/feature may occupy different APUs</w:t>
            </w:r>
          </w:p>
          <w:p w14:paraId="6FA72E9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BB279A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Option 2 with only legacy CPU occupation for Type 3 monitoring.</w:t>
            </w:r>
          </w:p>
        </w:tc>
      </w:tr>
      <w:tr w:rsidR="000D5A51" w14:paraId="606A958F" w14:textId="77777777">
        <w:tc>
          <w:tcPr>
            <w:tcW w:w="1949" w:type="dxa"/>
          </w:tcPr>
          <w:p w14:paraId="3552AFD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7684" w:type="dxa"/>
          </w:tcPr>
          <w:p w14:paraId="402FBF9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For AI/ML-based CSI prediction inference, support Option 1 only to avoid interference between AI CSI and legacy CSI.</w:t>
            </w:r>
          </w:p>
          <w:p w14:paraId="02D5D57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w:t>
            </w:r>
            <w:r>
              <w:rPr>
                <w:rFonts w:ascii="Times New Roman" w:hAnsi="Times New Roman"/>
                <w:bCs/>
                <w:iCs/>
                <w:szCs w:val="20"/>
              </w:rPr>
              <w:tab/>
              <w:t>Support separate discussions of PU for different use cases (CSI/BM/POS) to adequately address their distinct requirements.</w:t>
            </w:r>
          </w:p>
        </w:tc>
      </w:tr>
      <w:tr w:rsidR="000D5A51" w14:paraId="27A7BDC8" w14:textId="77777777">
        <w:tc>
          <w:tcPr>
            <w:tcW w:w="1949" w:type="dxa"/>
          </w:tcPr>
          <w:p w14:paraId="73F887A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7684" w:type="dxa"/>
          </w:tcPr>
          <w:p w14:paraId="207940C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AI/ML processing criteria and timeline discussion with UE side model, to enable flexible mapping of various AI use cases and hardware resources, define maximum simultaneous AI processing per CC and all CC for AI based CSI prediction.</w:t>
            </w:r>
          </w:p>
          <w:p w14:paraId="66B6D8C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FA8076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AI based CSI prediction, both dedicated AI/ML PU and CPU are occupied. AI/ML processing unit is occupied for active CSI-RS resource and port counting, similar to legacy framework. </w:t>
            </w:r>
          </w:p>
          <w:p w14:paraId="3C3055C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5793F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Define UE capability report on the number of AI processing units used for AI based CSI prediction inference.  </w:t>
            </w:r>
          </w:p>
          <w:p w14:paraId="2BD3B74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42A1A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Additional processing time should be added for AI based CSI prediction report.</w:t>
            </w:r>
          </w:p>
          <w:p w14:paraId="0E4C0FB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1703C41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5: Apply CPU occupancy counting rule for data collection for training without CSI report, for AI based CSI prediction.  </w:t>
            </w:r>
          </w:p>
          <w:p w14:paraId="06873DD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r>
            <w:proofErr w:type="spellStart"/>
            <w:r>
              <w:rPr>
                <w:rFonts w:ascii="Times New Roman" w:hAnsi="Times New Roman"/>
                <w:bCs/>
                <w:iCs/>
                <w:szCs w:val="20"/>
                <w:lang w:eastAsia="ko-KR"/>
              </w:rPr>
              <w:t>Ocpu</w:t>
            </w:r>
            <w:proofErr w:type="spellEnd"/>
            <w:r>
              <w:rPr>
                <w:rFonts w:ascii="Times New Roman" w:hAnsi="Times New Roman"/>
                <w:bCs/>
                <w:iCs/>
                <w:szCs w:val="20"/>
                <w:lang w:eastAsia="ko-KR"/>
              </w:rPr>
              <w:t xml:space="preserve"> = 1</w:t>
            </w:r>
          </w:p>
          <w:p w14:paraId="0D5C288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The CPU is occupied from the first symbol of the earliest one of each transmission </w:t>
            </w:r>
            <w:proofErr w:type="gramStart"/>
            <w:r>
              <w:rPr>
                <w:rFonts w:ascii="Times New Roman" w:hAnsi="Times New Roman"/>
                <w:bCs/>
                <w:iCs/>
                <w:szCs w:val="20"/>
                <w:lang w:eastAsia="ko-KR"/>
              </w:rPr>
              <w:t>occasion</w:t>
            </w:r>
            <w:proofErr w:type="gramEnd"/>
            <w:r>
              <w:rPr>
                <w:rFonts w:ascii="Times New Roman" w:hAnsi="Times New Roman"/>
                <w:bCs/>
                <w:iCs/>
                <w:szCs w:val="20"/>
                <w:lang w:eastAsia="ko-KR"/>
              </w:rPr>
              <w:t xml:space="preserve"> of periodic or semi-persistent CSI-RS resource for channel measurement, until Z3’ symbols after the last symbol of the latest one of the CSI-RS/SSB resource for channel measurement in each transmission occasion. Z3’ value can be further discussed.</w:t>
            </w:r>
          </w:p>
          <w:p w14:paraId="238B076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3594E8F8" w14:textId="77777777">
        <w:tc>
          <w:tcPr>
            <w:tcW w:w="1949" w:type="dxa"/>
          </w:tcPr>
          <w:p w14:paraId="6928607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7684" w:type="dxa"/>
          </w:tcPr>
          <w:p w14:paraId="4D08D77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There may be high-end UEs which have independent hardware for AIML than legacy algorithms, and also low-end UEs which may use common hardware for AIML and legacy algorithms.</w:t>
            </w:r>
          </w:p>
          <w:p w14:paraId="673FF40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B82C3E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For UEs using independent hardware for AIML operation, the pre-processing and postprocessing may still run in the hardware used for non-AI features.</w:t>
            </w:r>
          </w:p>
          <w:p w14:paraId="02A1862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For processing units counting of AI/ML-based CSI prediction using UE side model, support option 2 and option 3 </w:t>
            </w:r>
            <w:proofErr w:type="spellStart"/>
            <w:r>
              <w:rPr>
                <w:rFonts w:ascii="Times New Roman" w:hAnsi="Times New Roman"/>
                <w:bCs/>
                <w:iCs/>
                <w:szCs w:val="20"/>
              </w:rPr>
              <w:t>upto</w:t>
            </w:r>
            <w:proofErr w:type="spellEnd"/>
            <w:r>
              <w:rPr>
                <w:rFonts w:ascii="Times New Roman" w:hAnsi="Times New Roman"/>
                <w:bCs/>
                <w:iCs/>
                <w:szCs w:val="20"/>
              </w:rPr>
              <w:t xml:space="preserve"> UE capability.</w:t>
            </w:r>
          </w:p>
          <w:p w14:paraId="09A5345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1D64FE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CSI processing units depends on the model complexity, which may vary significantly across different use cases such as beam management, CSI prediction and CSI compression.</w:t>
            </w:r>
          </w:p>
          <w:p w14:paraId="35C3BD9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processing units counting of AI/ML-based CSI prediction using UE side model, O_APU and O_CPU should be reported by UE.</w:t>
            </w:r>
          </w:p>
          <w:p w14:paraId="314CA69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4A03D3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 xml:space="preserve">CPU and AI/ML processing </w:t>
            </w:r>
            <w:proofErr w:type="gramStart"/>
            <w:r>
              <w:rPr>
                <w:rFonts w:ascii="Times New Roman" w:hAnsi="Times New Roman"/>
                <w:bCs/>
                <w:iCs/>
                <w:szCs w:val="20"/>
              </w:rPr>
              <w:t>units</w:t>
            </w:r>
            <w:proofErr w:type="gramEnd"/>
            <w:r>
              <w:rPr>
                <w:rFonts w:ascii="Times New Roman" w:hAnsi="Times New Roman"/>
                <w:bCs/>
                <w:iCs/>
                <w:szCs w:val="20"/>
              </w:rPr>
              <w:t xml:space="preserve"> occupation duration should consider the additional buffering time of the measurement results and computation results.</w:t>
            </w:r>
          </w:p>
          <w:p w14:paraId="7258FD3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the duration of the CPU and AIML processing units, support the following:</w:t>
            </w:r>
          </w:p>
          <w:p w14:paraId="5AF7BE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Reuse the starting time of the legacy CPU for both the CPU and AIML processing unit duration of the AIML-based CSI prediction.</w:t>
            </w:r>
          </w:p>
          <w:p w14:paraId="6D58626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Extend the ending time of both the CPU and AIML processing units to the last symbol of monitoring report.</w:t>
            </w:r>
          </w:p>
          <w:p w14:paraId="72C2F8C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CCFE17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Reuse the rule and framework for active CSI-RS resource and port counting. For AIML-based CSI prediction, UE report CSI-RS triplets for both AIML processing alone and concurrency processing with non-AIML CSI codebooks.</w:t>
            </w:r>
          </w:p>
          <w:p w14:paraId="0E0931A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1C1A5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the active duration of the aperiodic CSI-RS, extend the ending time to the last symbol of the monitoring report.</w:t>
            </w:r>
          </w:p>
          <w:p w14:paraId="4CE70E4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71C09C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The timeline for each individual case depends on the specific model choice and hardware architecture.</w:t>
            </w:r>
          </w:p>
          <w:p w14:paraId="69B0939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 common offset relative to legacy (Z, Z’) values can be reported by UE as the only difference is AIML-based CSI predication and it applies to both time requirement for the measurement resource and CSI request.</w:t>
            </w:r>
          </w:p>
          <w:p w14:paraId="361A5EA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Support UE capability reporting for the timeline of each individual use case.</w:t>
            </w:r>
          </w:p>
          <w:p w14:paraId="2CADBD8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CSI prediction, UE may report an offset value t to the existing (</w:t>
            </w:r>
            <w:proofErr w:type="gramStart"/>
            <w:r>
              <w:rPr>
                <w:rFonts w:ascii="Times New Roman" w:hAnsi="Times New Roman"/>
                <w:bCs/>
                <w:iCs/>
                <w:szCs w:val="20"/>
              </w:rPr>
              <w:t>Z,Z</w:t>
            </w:r>
            <w:proofErr w:type="gramEnd"/>
            <w:r>
              <w:rPr>
                <w:rFonts w:ascii="Times New Roman" w:hAnsi="Times New Roman"/>
                <w:bCs/>
                <w:iCs/>
                <w:szCs w:val="20"/>
              </w:rPr>
              <w:t>’) values. For N4=1, the timeline is (Z_(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)+w); for N4=1, the timeline is (2Z_(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w:t>
            </w:r>
            <w:proofErr w:type="spellStart"/>
            <w:r>
              <w:rPr>
                <w:rFonts w:ascii="Times New Roman" w:hAnsi="Times New Roman"/>
                <w:bCs/>
                <w:iCs/>
                <w:szCs w:val="20"/>
              </w:rPr>
              <w:t>w+Z</w:t>
            </w:r>
            <w:proofErr w:type="spellEnd"/>
            <w:r>
              <w:rPr>
                <w:rFonts w:ascii="Times New Roman" w:hAnsi="Times New Roman"/>
                <w:bCs/>
                <w:iCs/>
                <w:szCs w:val="20"/>
              </w:rPr>
              <w:t>_(</w:t>
            </w:r>
            <w:proofErr w:type="spellStart"/>
            <w:r>
              <w:rPr>
                <w:rFonts w:ascii="Times New Roman" w:hAnsi="Times New Roman"/>
                <w:bCs/>
                <w:iCs/>
                <w:szCs w:val="20"/>
              </w:rPr>
              <w:t>alml-csi-pred</w:t>
            </w:r>
            <w:proofErr w:type="spellEnd"/>
            <w:r>
              <w:rPr>
                <w:rFonts w:ascii="Times New Roman" w:hAnsi="Times New Roman"/>
                <w:bCs/>
                <w:iCs/>
                <w:szCs w:val="20"/>
              </w:rPr>
              <w:t>)^' ) or (Z_(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 xml:space="preserve">)+w) </w:t>
            </w:r>
            <w:proofErr w:type="spellStart"/>
            <w:r>
              <w:rPr>
                <w:rFonts w:ascii="Times New Roman" w:hAnsi="Times New Roman"/>
                <w:bCs/>
                <w:iCs/>
                <w:szCs w:val="20"/>
              </w:rPr>
              <w:t>upto</w:t>
            </w:r>
            <w:proofErr w:type="spellEnd"/>
            <w:r>
              <w:rPr>
                <w:rFonts w:ascii="Times New Roman" w:hAnsi="Times New Roman"/>
                <w:bCs/>
                <w:iCs/>
                <w:szCs w:val="20"/>
              </w:rPr>
              <w:t xml:space="preserve"> UE capability where Z_(</w:t>
            </w:r>
            <w:proofErr w:type="spellStart"/>
            <w:r>
              <w:rPr>
                <w:rFonts w:ascii="Times New Roman" w:hAnsi="Times New Roman"/>
                <w:bCs/>
                <w:iCs/>
                <w:szCs w:val="20"/>
              </w:rPr>
              <w:t>alml-csi-pred</w:t>
            </w:r>
            <w:proofErr w:type="spellEnd"/>
            <w:r>
              <w:rPr>
                <w:rFonts w:ascii="Times New Roman" w:hAnsi="Times New Roman"/>
                <w:bCs/>
                <w:iCs/>
                <w:szCs w:val="20"/>
              </w:rPr>
              <w:t>)^'=Z_2^'+t and Z_(</w:t>
            </w:r>
            <w:proofErr w:type="spellStart"/>
            <w:r>
              <w:rPr>
                <w:rFonts w:ascii="Times New Roman" w:hAnsi="Times New Roman"/>
                <w:bCs/>
                <w:iCs/>
                <w:szCs w:val="20"/>
              </w:rPr>
              <w:t>aiml-csi-pred</w:t>
            </w:r>
            <w:proofErr w:type="spellEnd"/>
            <w:r>
              <w:rPr>
                <w:rFonts w:ascii="Times New Roman" w:hAnsi="Times New Roman"/>
                <w:bCs/>
                <w:iCs/>
                <w:szCs w:val="20"/>
              </w:rPr>
              <w:t>)=Z_2+t, w=14(K-1)m if measurement resource is aperiodic or w=56(K_p-1) if measurement resource is periodic or semi-persistent.</w:t>
            </w:r>
          </w:p>
          <w:p w14:paraId="204CB8DD"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A5CC17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Absorbing the model switching and loading time into nominal timeline of each individual use case would result in conservative timeline which reduces the benefits of CSI prediction.</w:t>
            </w:r>
          </w:p>
          <w:p w14:paraId="1375C6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Defining rule for model switching and loading time requires much higher specification impact and is complicated for UE and NW implementation.</w:t>
            </w:r>
          </w:p>
          <w:p w14:paraId="2852836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Model switching and loading time may be always needed if switching between proprietary AIML feature and standardized feature.</w:t>
            </w:r>
          </w:p>
          <w:p w14:paraId="0088E47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 xml:space="preserve">Consider the additional latency of model switching time being absorbed into the nominal timeline for each individual case as benchmark. </w:t>
            </w:r>
          </w:p>
          <w:p w14:paraId="1EB2348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Study the necessity of defining rule for defining additional latency of model switching considering whether the latency is negligible compared to nominal inference timeline.</w:t>
            </w:r>
          </w:p>
        </w:tc>
      </w:tr>
      <w:tr w:rsidR="000D5A51" w14:paraId="5517B393" w14:textId="77777777">
        <w:tc>
          <w:tcPr>
            <w:tcW w:w="1949" w:type="dxa"/>
          </w:tcPr>
          <w:p w14:paraId="2CBA489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7684" w:type="dxa"/>
          </w:tcPr>
          <w:p w14:paraId="017FF74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p>
          <w:p w14:paraId="253EA65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Down-select the x-PU occupation to Option 3, i.e., both PUs </w:t>
            </w:r>
            <w:proofErr w:type="gramStart"/>
            <w:r>
              <w:rPr>
                <w:rFonts w:ascii="Times New Roman" w:hAnsi="Times New Roman"/>
                <w:bCs/>
                <w:iCs/>
                <w:szCs w:val="20"/>
              </w:rPr>
              <w:t>are</w:t>
            </w:r>
            <w:proofErr w:type="gramEnd"/>
            <w:r>
              <w:rPr>
                <w:rFonts w:ascii="Times New Roman" w:hAnsi="Times New Roman"/>
                <w:bCs/>
                <w:iCs/>
                <w:szCs w:val="20"/>
              </w:rPr>
              <w:t xml:space="preserve"> occupied.</w:t>
            </w:r>
          </w:p>
          <w:p w14:paraId="6F7FB33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common timeline should be adopted for the occupation of both PUs.</w:t>
            </w:r>
          </w:p>
          <w:p w14:paraId="110A398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04CCBE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3</w:t>
            </w:r>
          </w:p>
          <w:p w14:paraId="2D362B3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value of </w:t>
            </w:r>
            <w:proofErr w:type="gramStart"/>
            <w:r>
              <w:rPr>
                <w:rFonts w:ascii="Times New Roman" w:hAnsi="Times New Roman"/>
                <w:bCs/>
                <w:iCs/>
                <w:szCs w:val="20"/>
              </w:rPr>
              <w:t>OCPU  is</w:t>
            </w:r>
            <w:proofErr w:type="gramEnd"/>
            <w:r>
              <w:rPr>
                <w:rFonts w:ascii="Times New Roman" w:hAnsi="Times New Roman"/>
                <w:bCs/>
                <w:iCs/>
                <w:szCs w:val="20"/>
              </w:rPr>
              <w:t xml:space="preserve"> based on defined rules, and the value of OAPU can be based on defined rules together with a UE-reported scaling factor.</w:t>
            </w:r>
          </w:p>
          <w:p w14:paraId="1223AFF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number of </w:t>
            </w:r>
            <w:proofErr w:type="gramStart"/>
            <w:r>
              <w:rPr>
                <w:rFonts w:ascii="Times New Roman" w:hAnsi="Times New Roman"/>
                <w:bCs/>
                <w:iCs/>
                <w:szCs w:val="20"/>
              </w:rPr>
              <w:t>candidate</w:t>
            </w:r>
            <w:proofErr w:type="gramEnd"/>
            <w:r>
              <w:rPr>
                <w:rFonts w:ascii="Times New Roman" w:hAnsi="Times New Roman"/>
                <w:bCs/>
                <w:iCs/>
                <w:szCs w:val="20"/>
              </w:rPr>
              <w:t xml:space="preserve"> scaling factors should be limited to reduce the network burden when managing UE with different scaling factors.</w:t>
            </w:r>
          </w:p>
          <w:p w14:paraId="7E22ADA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defined rules, reuse the existing counting rules for CPU as a baseline.</w:t>
            </w:r>
          </w:p>
          <w:p w14:paraId="136C195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common timeline should be specified for all UEs, regardless of which options are used for the UE.</w:t>
            </w:r>
          </w:p>
          <w:p w14:paraId="3513D679"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2C4515A2" w14:textId="77777777">
        <w:tc>
          <w:tcPr>
            <w:tcW w:w="1949" w:type="dxa"/>
          </w:tcPr>
          <w:p w14:paraId="09510385"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Continental Automotive</w:t>
            </w:r>
          </w:p>
        </w:tc>
        <w:tc>
          <w:tcPr>
            <w:tcW w:w="7684" w:type="dxa"/>
          </w:tcPr>
          <w:p w14:paraId="0400B52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Specify the unified measurement of AI/ML processing capability (e.g., CSI compression, CSI prediction, etc.) and its reporting.</w:t>
            </w:r>
          </w:p>
          <w:p w14:paraId="2A313BC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configuration of processing unit to support common and dedicated AI/ML operations to optimize computing resource efficiency.</w:t>
            </w:r>
          </w:p>
          <w:p w14:paraId="3DCE3E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with priority.</w:t>
            </w:r>
          </w:p>
        </w:tc>
      </w:tr>
    </w:tbl>
    <w:p w14:paraId="715BA058" w14:textId="77777777" w:rsidR="000D5A51" w:rsidRDefault="000D5A51">
      <w:pPr>
        <w:jc w:val="both"/>
        <w:rPr>
          <w:rFonts w:ascii="Times New Roman" w:eastAsiaTheme="minorEastAsia" w:hAnsi="Times New Roman"/>
          <w:iCs/>
          <w:lang w:val="en-US" w:eastAsia="ko-KR"/>
        </w:rPr>
      </w:pPr>
    </w:p>
    <w:p w14:paraId="63234E85" w14:textId="77777777" w:rsidR="000D5A51" w:rsidRDefault="00FF4DCD">
      <w:pPr>
        <w:jc w:val="both"/>
        <w:rPr>
          <w:rFonts w:ascii="Times New Roman" w:hAnsi="Times New Roman"/>
          <w:b/>
          <w:u w:val="single"/>
          <w:lang w:eastAsia="ko-KR"/>
        </w:rPr>
      </w:pPr>
      <w:r>
        <w:rPr>
          <w:rFonts w:ascii="Times New Roman" w:hAnsi="Times New Roman"/>
          <w:b/>
          <w:u w:val="single"/>
          <w:lang w:eastAsia="ko-KR"/>
        </w:rPr>
        <w:t>Background of Rel-18 Doppler CSI</w:t>
      </w:r>
    </w:p>
    <w:p w14:paraId="5C883C93" w14:textId="77777777" w:rsidR="000D5A51" w:rsidRDefault="000D5A51">
      <w:pPr>
        <w:jc w:val="both"/>
        <w:rPr>
          <w:rFonts w:ascii="Times New Roman" w:eastAsiaTheme="minorEastAsia" w:hAnsi="Times New Roman"/>
          <w:iCs/>
          <w:lang w:val="en-US" w:eastAsia="ko-KR"/>
        </w:rPr>
      </w:pPr>
    </w:p>
    <w:p w14:paraId="7188C1B2" w14:textId="77777777"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t>CPU occupancy</w:t>
      </w:r>
    </w:p>
    <w:p w14:paraId="267BB1E4" w14:textId="77777777" w:rsidR="000D5A51" w:rsidRDefault="000D5A51">
      <w:pPr>
        <w:jc w:val="both"/>
        <w:rPr>
          <w:rFonts w:ascii="Times New Roman" w:hAnsi="Times New Roman"/>
          <w:lang w:eastAsia="ko-KR"/>
        </w:rPr>
      </w:pPr>
    </w:p>
    <w:p w14:paraId="726444C7"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 of occupied CPU</w:t>
      </w:r>
    </w:p>
    <w:p w14:paraId="0BAF750A"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 xml:space="preserve">For P/SP CSIRS CMR, </w:t>
      </w:r>
      <w:proofErr w:type="spellStart"/>
      <w:r>
        <w:rPr>
          <w:rFonts w:ascii="Times New Roman" w:hAnsi="Times New Roman"/>
          <w:lang w:eastAsia="ko-KR"/>
        </w:rPr>
        <w:t>Ocpu</w:t>
      </w:r>
      <w:proofErr w:type="spellEnd"/>
      <w:r>
        <w:rPr>
          <w:rFonts w:ascii="Times New Roman" w:hAnsi="Times New Roman"/>
          <w:lang w:eastAsia="ko-KR"/>
        </w:rPr>
        <w:t>=Y*N4,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14:paraId="6529C617" w14:textId="77777777"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N4=1, O</w:t>
      </w:r>
      <w:r>
        <w:rPr>
          <w:rFonts w:ascii="Times New Roman" w:hAnsi="Times New Roman"/>
          <w:vertAlign w:val="subscript"/>
          <w:lang w:eastAsia="ko-KR"/>
        </w:rPr>
        <w:t>CPU</w:t>
      </w:r>
      <w:r>
        <w:rPr>
          <w:rFonts w:ascii="Times New Roman" w:hAnsi="Times New Roman"/>
          <w:lang w:eastAsia="ko-KR"/>
        </w:rPr>
        <w:t xml:space="preserve"> =4</w:t>
      </w:r>
    </w:p>
    <w:p w14:paraId="0EA148CF"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 xml:space="preserve"> For AP CSIRS CMR, </w:t>
      </w:r>
      <w:proofErr w:type="spellStart"/>
      <w:r>
        <w:rPr>
          <w:rFonts w:ascii="Times New Roman" w:hAnsi="Times New Roman"/>
          <w:lang w:eastAsia="ko-KR"/>
        </w:rPr>
        <w:t>Ocpu</w:t>
      </w:r>
      <w:proofErr w:type="spellEnd"/>
      <w:r>
        <w:rPr>
          <w:rFonts w:ascii="Times New Roman" w:hAnsi="Times New Roman"/>
          <w:lang w:eastAsia="ko-KR"/>
        </w:rPr>
        <w:t>=Y*K,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14:paraId="5C72E89E" w14:textId="77777777"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K=12, O</w:t>
      </w:r>
      <w:r>
        <w:rPr>
          <w:rFonts w:ascii="Times New Roman" w:hAnsi="Times New Roman"/>
          <w:vertAlign w:val="subscript"/>
          <w:lang w:eastAsia="ko-KR"/>
        </w:rPr>
        <w:t>CPU</w:t>
      </w:r>
      <w:r>
        <w:rPr>
          <w:rFonts w:ascii="Times New Roman" w:hAnsi="Times New Roman"/>
          <w:lang w:eastAsia="ko-KR"/>
        </w:rPr>
        <w:t xml:space="preserve"> =8</w:t>
      </w:r>
    </w:p>
    <w:p w14:paraId="3F52D0D0"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14:paraId="6721861D"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w:t>
      </w:r>
      <w:proofErr w:type="spellStart"/>
      <w:r>
        <w:rPr>
          <w:rFonts w:ascii="Times New Roman" w:hAnsi="Times New Roman"/>
          <w:lang w:eastAsia="ko-KR"/>
        </w:rPr>
        <w:t>th</w:t>
      </w:r>
      <w:proofErr w:type="spellEnd"/>
      <w:r>
        <w:rPr>
          <w:rFonts w:ascii="Times New Roman" w:hAnsi="Times New Roman"/>
          <w:lang w:eastAsia="ko-KR"/>
        </w:rPr>
        <w:t xml:space="preserve"> latest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capability.</w:t>
      </w:r>
    </w:p>
    <w:p w14:paraId="0C22FC7A"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PDCCH triggering the CSI report until the last symbol of the scheduled PUSCH carrying the report.</w:t>
      </w:r>
    </w:p>
    <w:p w14:paraId="353C840D" w14:textId="77777777" w:rsidR="000D5A51" w:rsidRDefault="000D5A51">
      <w:pPr>
        <w:jc w:val="both"/>
        <w:rPr>
          <w:rFonts w:ascii="Times New Roman" w:hAnsi="Times New Roman"/>
          <w:lang w:eastAsia="ko-KR"/>
        </w:rPr>
      </w:pPr>
    </w:p>
    <w:p w14:paraId="6DA2B53F" w14:textId="77777777"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t>Timeline</w:t>
      </w:r>
    </w:p>
    <w:p w14:paraId="16101984" w14:textId="77777777"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14:paraId="02AF9886"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 xml:space="preserve">Capability 1: </w:t>
      </w:r>
    </w:p>
    <w:p w14:paraId="257B0FA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AP CSI-RS: Z=legacy Z+</w:t>
      </w:r>
      <w:proofErr w:type="gramStart"/>
      <w:r>
        <w:rPr>
          <w:rFonts w:ascii="Times New Roman" w:hAnsi="Times New Roman"/>
          <w:lang w:eastAsia="ko-KR"/>
        </w:rPr>
        <w:t>14.(</w:t>
      </w:r>
      <w:proofErr w:type="gramEnd"/>
      <w:r>
        <w:rPr>
          <w:rFonts w:ascii="Times New Roman" w:hAnsi="Times New Roman"/>
          <w:lang w:eastAsia="ko-KR"/>
        </w:rPr>
        <w:t xml:space="preserve">K–1).m </w:t>
      </w:r>
    </w:p>
    <w:p w14:paraId="7D14D56E"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 xml:space="preserve">For P/SP CSI-RS: Z= legacy </w:t>
      </w:r>
      <w:proofErr w:type="spellStart"/>
      <w:r>
        <w:rPr>
          <w:rFonts w:ascii="Times New Roman" w:hAnsi="Times New Roman"/>
          <w:lang w:eastAsia="ko-KR"/>
        </w:rPr>
        <w:t>Z+w</w:t>
      </w:r>
      <w:proofErr w:type="spellEnd"/>
      <w:r>
        <w:rPr>
          <w:rFonts w:ascii="Times New Roman" w:hAnsi="Times New Roman"/>
          <w:lang w:eastAsia="ko-KR"/>
        </w:rPr>
        <w:t xml:space="preserve"> where w&gt;0, where w (symbols) is reported by UE</w:t>
      </w:r>
    </w:p>
    <w:p w14:paraId="234CEAA7"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 xml:space="preserve">Capability 2: </w:t>
      </w:r>
    </w:p>
    <w:p w14:paraId="58D2CEBA"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AP CSI-RS: Z= legacy Z+</w:t>
      </w:r>
      <w:proofErr w:type="gramStart"/>
      <w:r>
        <w:rPr>
          <w:rFonts w:ascii="Times New Roman" w:hAnsi="Times New Roman"/>
          <w:lang w:eastAsia="ko-KR"/>
        </w:rPr>
        <w:t>14.(</w:t>
      </w:r>
      <w:proofErr w:type="gramEnd"/>
      <w:r>
        <w:rPr>
          <w:rFonts w:ascii="Times New Roman" w:hAnsi="Times New Roman"/>
          <w:lang w:eastAsia="ko-KR"/>
        </w:rPr>
        <w:t>K–1).m + r, where r=legacy Z'</w:t>
      </w:r>
    </w:p>
    <w:p w14:paraId="2A51890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 xml:space="preserve">For P/SP CSI-RS: Z= legacy </w:t>
      </w:r>
      <w:proofErr w:type="spellStart"/>
      <w:r>
        <w:rPr>
          <w:rFonts w:ascii="Times New Roman" w:hAnsi="Times New Roman"/>
          <w:lang w:eastAsia="ko-KR"/>
        </w:rPr>
        <w:t>Z+w+</w:t>
      </w:r>
      <w:proofErr w:type="gramStart"/>
      <w:r>
        <w:rPr>
          <w:rFonts w:ascii="Times New Roman" w:hAnsi="Times New Roman"/>
          <w:lang w:eastAsia="ko-KR"/>
        </w:rPr>
        <w:t>r</w:t>
      </w:r>
      <w:proofErr w:type="spellEnd"/>
      <w:r>
        <w:rPr>
          <w:rFonts w:ascii="Times New Roman" w:hAnsi="Times New Roman"/>
          <w:lang w:eastAsia="ko-KR"/>
        </w:rPr>
        <w:t xml:space="preserve"> ,</w:t>
      </w:r>
      <w:proofErr w:type="gramEnd"/>
      <w:r>
        <w:rPr>
          <w:rFonts w:ascii="Times New Roman" w:hAnsi="Times New Roman"/>
          <w:lang w:eastAsia="ko-KR"/>
        </w:rPr>
        <w:t xml:space="preserve"> where r=legacy Z'</w:t>
      </w:r>
    </w:p>
    <w:p w14:paraId="15032BD0" w14:textId="77777777"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14:paraId="35B4829C"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N4=1: reuse legacy Z’ values</w:t>
      </w:r>
    </w:p>
    <w:p w14:paraId="69036F6A"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N4&gt;1, introduce two UE capabilities:</w:t>
      </w:r>
    </w:p>
    <w:p w14:paraId="43D6200E"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1: Reuse legacy Z’ values</w:t>
      </w:r>
    </w:p>
    <w:p w14:paraId="08989E2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2: Legacy Z’ values + r, where r=legacy Z'</w:t>
      </w:r>
    </w:p>
    <w:p w14:paraId="61F88C5E" w14:textId="77777777" w:rsidR="000D5A51" w:rsidRDefault="000D5A51">
      <w:pPr>
        <w:jc w:val="both"/>
        <w:rPr>
          <w:rFonts w:ascii="Times New Roman" w:hAnsi="Times New Roman"/>
          <w:b/>
          <w:highlight w:val="yellow"/>
          <w:u w:val="single"/>
          <w:lang w:eastAsia="ko-KR"/>
        </w:rPr>
      </w:pPr>
    </w:p>
    <w:p w14:paraId="172DED8F" w14:textId="77777777" w:rsidR="000D5A51" w:rsidRDefault="00FF4DCD">
      <w:pPr>
        <w:jc w:val="both"/>
        <w:rPr>
          <w:rFonts w:ascii="Times New Roman" w:hAnsi="Times New Roman"/>
          <w:b/>
          <w:highlight w:val="yellow"/>
          <w:u w:val="single"/>
          <w:lang w:eastAsia="ko-KR"/>
        </w:rPr>
      </w:pPr>
      <w:r>
        <w:rPr>
          <w:rFonts w:ascii="Times New Roman" w:hAnsi="Times New Roman"/>
          <w:b/>
          <w:highlight w:val="yellow"/>
          <w:u w:val="single"/>
          <w:lang w:eastAsia="ko-KR"/>
        </w:rPr>
        <w:t>Active resource counting</w:t>
      </w:r>
    </w:p>
    <w:p w14:paraId="57FF40A5" w14:textId="77777777" w:rsidR="000D5A51" w:rsidRDefault="00FF4DCD">
      <w:pPr>
        <w:pStyle w:val="ac"/>
        <w:numPr>
          <w:ilvl w:val="0"/>
          <w:numId w:val="48"/>
        </w:numPr>
        <w:suppressAutoHyphens w:val="0"/>
        <w:textAlignment w:val="center"/>
        <w:rPr>
          <w:rFonts w:ascii="Calibri" w:eastAsia="맑은 고딕" w:hAnsi="Calibri"/>
          <w:sz w:val="22"/>
          <w:szCs w:val="22"/>
          <w:lang w:val="en-US" w:eastAsia="ko-KR"/>
        </w:rPr>
      </w:pPr>
      <w:r>
        <w:rPr>
          <w:rFonts w:ascii="Times New Roman" w:hAnsi="Times New Roman"/>
        </w:rPr>
        <w:t>AP CSI-RS configuration parameters for CMR</w:t>
      </w:r>
    </w:p>
    <w:p w14:paraId="765FCE88" w14:textId="77777777"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of active CSIRS resources/ports is counted K</w:t>
      </w:r>
      <w:proofErr w:type="gramStart"/>
      <w:r>
        <w:rPr>
          <w:rFonts w:ascii="Times New Roman" w:hAnsi="Times New Roman"/>
        </w:rPr>
        <w:t>={</w:t>
      </w:r>
      <w:proofErr w:type="gramEnd"/>
      <w:r>
        <w:rPr>
          <w:rFonts w:ascii="Times New Roman" w:hAnsi="Times New Roman"/>
        </w:rPr>
        <w:t>4,8,12} times</w:t>
      </w:r>
    </w:p>
    <w:p w14:paraId="54833A61" w14:textId="77777777" w:rsidR="000D5A51" w:rsidRDefault="000D5A51">
      <w:pPr>
        <w:ind w:left="1620" w:firstLine="48"/>
        <w:rPr>
          <w:rFonts w:ascii="Times New Roman" w:hAnsi="Times New Roman"/>
          <w:szCs w:val="20"/>
        </w:rPr>
      </w:pPr>
    </w:p>
    <w:p w14:paraId="4963888F" w14:textId="77777777" w:rsidR="000D5A51" w:rsidRDefault="00FF4DCD">
      <w:pPr>
        <w:pStyle w:val="ac"/>
        <w:numPr>
          <w:ilvl w:val="0"/>
          <w:numId w:val="48"/>
        </w:numPr>
        <w:suppressAutoHyphens w:val="0"/>
        <w:textAlignment w:val="center"/>
        <w:rPr>
          <w:rFonts w:ascii="Calibri" w:hAnsi="Calibri"/>
          <w:sz w:val="22"/>
          <w:szCs w:val="22"/>
        </w:rPr>
      </w:pPr>
      <w:r>
        <w:rPr>
          <w:rFonts w:ascii="Times New Roman" w:hAnsi="Times New Roman"/>
        </w:rPr>
        <w:t>P/SP CSI-RS configuration parameters for CMR</w:t>
      </w:r>
    </w:p>
    <w:p w14:paraId="0A7AB051" w14:textId="77777777"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xml:space="preserve"># of active CSIRS resources/ports is counted </w:t>
      </w:r>
      <w:proofErr w:type="spellStart"/>
      <w:r>
        <w:rPr>
          <w:rFonts w:ascii="Times New Roman" w:hAnsi="Times New Roman"/>
        </w:rPr>
        <w:t>Kp</w:t>
      </w:r>
      <w:proofErr w:type="spellEnd"/>
      <w:r>
        <w:rPr>
          <w:rFonts w:ascii="Times New Roman" w:hAnsi="Times New Roman"/>
        </w:rPr>
        <w:t xml:space="preserve"> times, where </w:t>
      </w:r>
      <w:proofErr w:type="spellStart"/>
      <w:r>
        <w:rPr>
          <w:rFonts w:ascii="Times New Roman" w:hAnsi="Times New Roman"/>
        </w:rPr>
        <w:t>Kp</w:t>
      </w:r>
      <w:proofErr w:type="spellEnd"/>
      <w:proofErr w:type="gramStart"/>
      <w:r>
        <w:rPr>
          <w:rFonts w:ascii="Times New Roman" w:hAnsi="Times New Roman"/>
        </w:rPr>
        <w:t>={</w:t>
      </w:r>
      <w:proofErr w:type="gramEnd"/>
      <w:r>
        <w:rPr>
          <w:rFonts w:ascii="Times New Roman" w:hAnsi="Times New Roman"/>
        </w:rPr>
        <w:t>1,2,4} is reported by UE capability</w:t>
      </w:r>
    </w:p>
    <w:p w14:paraId="1FCAC927" w14:textId="77777777" w:rsidR="000D5A51" w:rsidRDefault="000D5A51">
      <w:pPr>
        <w:jc w:val="both"/>
        <w:rPr>
          <w:rFonts w:ascii="Times New Roman" w:eastAsiaTheme="minorEastAsia" w:hAnsi="Times New Roman"/>
          <w:iCs/>
          <w:lang w:eastAsia="ko-KR"/>
        </w:rPr>
      </w:pPr>
    </w:p>
    <w:p w14:paraId="419399B6"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2.4-1. CPU/APU occupancy for inference</w:t>
      </w:r>
    </w:p>
    <w:p w14:paraId="567CABF7" w14:textId="77777777" w:rsidR="000D5A51" w:rsidRDefault="000D5A51">
      <w:pPr>
        <w:jc w:val="both"/>
        <w:rPr>
          <w:rFonts w:ascii="Times New Roman" w:eastAsiaTheme="minorEastAsia" w:hAnsi="Times New Roman"/>
          <w:iCs/>
          <w:lang w:eastAsia="ko-KR"/>
        </w:rPr>
      </w:pPr>
    </w:p>
    <w:p w14:paraId="07DDFC33" w14:textId="77777777" w:rsidR="000D5A51" w:rsidRDefault="00FF4DCD">
      <w:pPr>
        <w:jc w:val="both"/>
        <w:rPr>
          <w:rFonts w:ascii="Times New Roman" w:hAnsi="Times New Roman"/>
          <w:lang w:eastAsia="ko-KR"/>
        </w:rPr>
      </w:pPr>
      <w:r>
        <w:rPr>
          <w:rFonts w:ascii="Times New Roman" w:hAnsi="Times New Roman"/>
          <w:lang w:eastAsia="ko-KR"/>
        </w:rPr>
        <w:t>In the last meeting, followings were agreed regarding processing criteria and timeline as below.</w:t>
      </w:r>
    </w:p>
    <w:tbl>
      <w:tblPr>
        <w:tblStyle w:val="affc"/>
        <w:tblW w:w="9628" w:type="dxa"/>
        <w:tblLayout w:type="fixed"/>
        <w:tblLook w:val="04A0" w:firstRow="1" w:lastRow="0" w:firstColumn="1" w:lastColumn="0" w:noHBand="0" w:noVBand="1"/>
      </w:tblPr>
      <w:tblGrid>
        <w:gridCol w:w="9628"/>
      </w:tblGrid>
      <w:tr w:rsidR="000D5A51" w14:paraId="05CF9DA8" w14:textId="77777777">
        <w:tc>
          <w:tcPr>
            <w:tcW w:w="9628" w:type="dxa"/>
          </w:tcPr>
          <w:p w14:paraId="6A20DF5B" w14:textId="77777777" w:rsidR="000D5A51" w:rsidRDefault="00FF4DCD">
            <w:pPr>
              <w:rPr>
                <w:rFonts w:eastAsia="DengXian"/>
                <w:highlight w:val="green"/>
                <w:lang w:eastAsia="zh-CN"/>
              </w:rPr>
            </w:pPr>
            <w:r>
              <w:rPr>
                <w:rFonts w:eastAsia="DengXian"/>
                <w:highlight w:val="green"/>
                <w:lang w:eastAsia="zh-CN"/>
              </w:rPr>
              <w:t>Agreement</w:t>
            </w:r>
          </w:p>
          <w:p w14:paraId="0A25940F"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5EADA970" w14:textId="77777777" w:rsidR="000D5A51" w:rsidRDefault="00FF4DCD">
            <w:pPr>
              <w:pStyle w:val="ac"/>
              <w:numPr>
                <w:ilvl w:val="0"/>
                <w:numId w:val="49"/>
              </w:numPr>
              <w:suppressAutoHyphens w:val="0"/>
              <w:spacing w:after="160" w:line="276" w:lineRule="auto"/>
              <w:contextualSpacing/>
              <w:rPr>
                <w:bCs/>
                <w:iCs/>
              </w:rPr>
            </w:pPr>
            <w:r>
              <w:rPr>
                <w:bCs/>
                <w:iCs/>
              </w:rPr>
              <w:lastRenderedPageBreak/>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474A0B0C" w14:textId="77777777" w:rsidR="000D5A51" w:rsidRDefault="000D5A51">
            <w:pPr>
              <w:widowControl w:val="0"/>
              <w:jc w:val="both"/>
              <w:rPr>
                <w:rFonts w:eastAsia="DengXian"/>
                <w:lang w:eastAsia="zh-CN"/>
              </w:rPr>
            </w:pPr>
          </w:p>
          <w:p w14:paraId="7E96B1A2" w14:textId="77777777" w:rsidR="000D5A51" w:rsidRDefault="00FF4DCD">
            <w:pPr>
              <w:rPr>
                <w:rFonts w:eastAsia="DengXian"/>
                <w:highlight w:val="green"/>
              </w:rPr>
            </w:pPr>
            <w:r>
              <w:rPr>
                <w:rFonts w:eastAsia="DengXian"/>
                <w:highlight w:val="green"/>
              </w:rPr>
              <w:t>Agreement</w:t>
            </w:r>
          </w:p>
          <w:p w14:paraId="762991BA"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33C892C5"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0B34F55"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69F73975"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4C642594"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9028412"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30917032" w14:textId="77777777" w:rsidR="000D5A51" w:rsidRDefault="00FF4DCD">
            <w:pPr>
              <w:jc w:val="both"/>
              <w:rPr>
                <w:rFonts w:ascii="Times New Roman" w:eastAsia="맑은 고딕" w:hAnsi="Times New Roman"/>
                <w:kern w:val="2"/>
              </w:rPr>
            </w:pPr>
            <w:r>
              <w:rPr>
                <w:rFonts w:ascii="Times New Roman" w:hAnsi="Times New Roman"/>
                <w:kern w:val="2"/>
              </w:rPr>
              <w:t xml:space="preserve">The total number of dedicated AI/ML PU </w:t>
            </w:r>
            <w:r>
              <w:rPr>
                <w:rFonts w:ascii="Times New Roman" w:eastAsia="맑은 고딕" w:hAnsi="Times New Roman"/>
                <w:kern w:val="2"/>
              </w:rPr>
              <w:t xml:space="preserve">for AI/ML </w:t>
            </w:r>
            <w:r>
              <w:rPr>
                <w:rFonts w:ascii="Times New Roman" w:hAnsi="Times New Roman"/>
                <w:kern w:val="2"/>
              </w:rPr>
              <w:t>is reported by UE capability</w:t>
            </w:r>
            <w:r>
              <w:rPr>
                <w:rFonts w:ascii="Times New Roman" w:eastAsia="맑은 고딕" w:hAnsi="Times New Roman"/>
                <w:kern w:val="2"/>
              </w:rPr>
              <w:t xml:space="preserve">. </w:t>
            </w:r>
          </w:p>
          <w:p w14:paraId="5689F6D8" w14:textId="77777777" w:rsidR="000D5A51" w:rsidRDefault="00FF4DCD">
            <w:pPr>
              <w:pStyle w:val="ac"/>
              <w:widowControl w:val="0"/>
              <w:numPr>
                <w:ilvl w:val="0"/>
                <w:numId w:val="43"/>
              </w:numPr>
              <w:suppressAutoHyphens w:val="0"/>
              <w:spacing w:line="259" w:lineRule="auto"/>
              <w:jc w:val="both"/>
              <w:rPr>
                <w:rFonts w:ascii="Times New Roman" w:eastAsia="맑은 고딕" w:hAnsi="Times New Roman"/>
                <w:kern w:val="2"/>
              </w:rPr>
            </w:pPr>
            <w:r>
              <w:rPr>
                <w:rFonts w:ascii="Times New Roman" w:eastAsia="맑은 고딕" w:hAnsi="Times New Roman"/>
                <w:kern w:val="2"/>
              </w:rPr>
              <w:t xml:space="preserve">Note: </w:t>
            </w:r>
            <w:r>
              <w:rPr>
                <w:rFonts w:ascii="Times New Roman" w:hAnsi="Times New Roman"/>
                <w:kern w:val="2"/>
              </w:rPr>
              <w:t xml:space="preserve">The total number of </w:t>
            </w:r>
            <w:r>
              <w:rPr>
                <w:rFonts w:ascii="Times New Roman" w:eastAsia="맑은 고딕" w:hAnsi="Times New Roman"/>
                <w:kern w:val="2"/>
              </w:rPr>
              <w:t>Use c</w:t>
            </w:r>
            <w:r>
              <w:rPr>
                <w:rFonts w:ascii="Times New Roman" w:hAnsi="Times New Roman"/>
                <w:kern w:val="2"/>
              </w:rPr>
              <w:t>ase specific dedicated AI/ML PU</w:t>
            </w:r>
            <w:r>
              <w:rPr>
                <w:rFonts w:ascii="Times New Roman" w:eastAsia="맑은 고딕" w:hAnsi="Times New Roman"/>
                <w:kern w:val="2"/>
              </w:rPr>
              <w:t xml:space="preserve"> could be discussed separately. </w:t>
            </w:r>
          </w:p>
        </w:tc>
      </w:tr>
    </w:tbl>
    <w:p w14:paraId="08DFD9B3" w14:textId="77777777" w:rsidR="000D5A51" w:rsidRDefault="000D5A51">
      <w:pPr>
        <w:jc w:val="both"/>
        <w:rPr>
          <w:rFonts w:ascii="Times New Roman" w:hAnsi="Times New Roman"/>
          <w:lang w:eastAsia="ko-KR"/>
        </w:rPr>
      </w:pPr>
    </w:p>
    <w:p w14:paraId="0EAF6D31"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 xml:space="preserve">Based on the reviewing submitted contribution, Moderator think that different companies consider different UE implementations for AI/ML based CSI prediction. For instance, proponents of Option 1 think that AI engine can include functionality of CSI measurement and/or CSI calculation. Also, proponents of Option 2 think that inference can be done within the modem, and it may provide less-optimized inference performance compared to Option 1 and 3. For option 3, proponents think that CPU handle the process of channel measurements and/or CSI calculation, and APU only handles the inference operation. Based on </w:t>
      </w:r>
      <w:proofErr w:type="spellStart"/>
      <w:r>
        <w:rPr>
          <w:rFonts w:ascii="Times New Roman" w:eastAsiaTheme="minorEastAsia" w:hAnsi="Times New Roman"/>
          <w:iCs/>
          <w:lang w:eastAsia="ko-KR"/>
        </w:rPr>
        <w:t>Tdoc</w:t>
      </w:r>
      <w:proofErr w:type="spellEnd"/>
      <w:r>
        <w:rPr>
          <w:rFonts w:ascii="Times New Roman" w:eastAsiaTheme="minorEastAsia" w:hAnsi="Times New Roman"/>
          <w:iCs/>
          <w:lang w:eastAsia="ko-KR"/>
        </w:rPr>
        <w:t xml:space="preserve"> review, I summarized the companies’ position on each option. </w:t>
      </w:r>
    </w:p>
    <w:p w14:paraId="7AFC9703" w14:textId="77777777" w:rsidR="000D5A51" w:rsidRDefault="000D5A51">
      <w:pPr>
        <w:ind w:firstLine="96"/>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1270"/>
        <w:gridCol w:w="8358"/>
      </w:tblGrid>
      <w:tr w:rsidR="000D5A51" w14:paraId="103854F9" w14:textId="77777777">
        <w:tc>
          <w:tcPr>
            <w:tcW w:w="1270" w:type="dxa"/>
          </w:tcPr>
          <w:p w14:paraId="473A405B" w14:textId="77777777" w:rsidR="000D5A51" w:rsidRDefault="000D5A51">
            <w:pPr>
              <w:jc w:val="both"/>
              <w:rPr>
                <w:rFonts w:ascii="Times New Roman" w:eastAsiaTheme="minorEastAsia" w:hAnsi="Times New Roman"/>
                <w:iCs/>
                <w:lang w:eastAsia="ko-KR"/>
              </w:rPr>
            </w:pPr>
          </w:p>
        </w:tc>
        <w:tc>
          <w:tcPr>
            <w:tcW w:w="8357" w:type="dxa"/>
          </w:tcPr>
          <w:p w14:paraId="20C3BD0D"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Supporting companies</w:t>
            </w:r>
          </w:p>
        </w:tc>
      </w:tr>
      <w:tr w:rsidR="000D5A51" w14:paraId="4E23BF35" w14:textId="77777777">
        <w:tc>
          <w:tcPr>
            <w:tcW w:w="1270" w:type="dxa"/>
          </w:tcPr>
          <w:p w14:paraId="5C207F3D"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 xml:space="preserve">Option 1 </w:t>
            </w:r>
          </w:p>
        </w:tc>
        <w:tc>
          <w:tcPr>
            <w:tcW w:w="8357" w:type="dxa"/>
          </w:tcPr>
          <w:p w14:paraId="65BE3C7F"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Ericsson, vivo, TCL, ZTE, CATT, CMCC, LG, Xiaomi, </w:t>
            </w:r>
            <w:proofErr w:type="spellStart"/>
            <w:r>
              <w:rPr>
                <w:rFonts w:ascii="Times New Roman" w:eastAsiaTheme="minorEastAsia" w:hAnsi="Times New Roman"/>
                <w:iCs/>
                <w:lang w:eastAsia="ko-KR"/>
              </w:rPr>
              <w:t>Ruijie</w:t>
            </w:r>
            <w:proofErr w:type="spellEnd"/>
            <w:r>
              <w:rPr>
                <w:rFonts w:ascii="Times New Roman" w:eastAsiaTheme="minorEastAsia" w:hAnsi="Times New Roman"/>
                <w:iCs/>
                <w:lang w:eastAsia="ko-KR"/>
              </w:rPr>
              <w:t xml:space="preserve"> Networks, Panasonic, </w:t>
            </w:r>
            <w:proofErr w:type="spellStart"/>
            <w:r>
              <w:rPr>
                <w:rFonts w:ascii="Times New Roman" w:eastAsiaTheme="minorEastAsia" w:hAnsi="Times New Roman"/>
                <w:iCs/>
                <w:lang w:eastAsia="ko-KR"/>
              </w:rPr>
              <w:t>Fujistu</w:t>
            </w:r>
            <w:proofErr w:type="spellEnd"/>
            <w:r>
              <w:rPr>
                <w:rFonts w:ascii="Times New Roman" w:eastAsiaTheme="minorEastAsia" w:hAnsi="Times New Roman"/>
                <w:iCs/>
                <w:lang w:eastAsia="ko-KR"/>
              </w:rPr>
              <w:t xml:space="preserve">, MediaTek, Continental Automotive, </w:t>
            </w:r>
            <w:proofErr w:type="spellStart"/>
            <w:r>
              <w:rPr>
                <w:rFonts w:ascii="Times New Roman" w:eastAsiaTheme="minorEastAsia" w:hAnsi="Times New Roman"/>
                <w:iCs/>
                <w:lang w:eastAsia="ko-KR"/>
              </w:rPr>
              <w:t>Futurewei</w:t>
            </w:r>
            <w:proofErr w:type="spellEnd"/>
          </w:p>
        </w:tc>
      </w:tr>
      <w:tr w:rsidR="000D5A51" w14:paraId="5069001E" w14:textId="77777777">
        <w:tc>
          <w:tcPr>
            <w:tcW w:w="1270" w:type="dxa"/>
          </w:tcPr>
          <w:p w14:paraId="4C6B43BF"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2</w:t>
            </w:r>
          </w:p>
        </w:tc>
        <w:tc>
          <w:tcPr>
            <w:tcW w:w="8357" w:type="dxa"/>
          </w:tcPr>
          <w:p w14:paraId="4A12DB04"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Huawei/</w:t>
            </w:r>
            <w:proofErr w:type="spellStart"/>
            <w:r>
              <w:rPr>
                <w:rFonts w:ascii="Times New Roman" w:eastAsiaTheme="minorEastAsia" w:hAnsi="Times New Roman"/>
                <w:iCs/>
                <w:lang w:eastAsia="ko-KR"/>
              </w:rPr>
              <w:t>HiSi</w:t>
            </w:r>
            <w:proofErr w:type="spellEnd"/>
            <w:r>
              <w:rPr>
                <w:rFonts w:ascii="Times New Roman" w:eastAsiaTheme="minorEastAsia" w:hAnsi="Times New Roman"/>
                <w:iCs/>
                <w:lang w:eastAsia="ko-KR"/>
              </w:rPr>
              <w:t xml:space="preserve">, vivo, TCL, ZTE, </w:t>
            </w:r>
            <w:proofErr w:type="spellStart"/>
            <w:r>
              <w:rPr>
                <w:rFonts w:ascii="Times New Roman" w:eastAsiaTheme="minorEastAsia" w:hAnsi="Times New Roman"/>
                <w:iCs/>
                <w:lang w:eastAsia="ko-KR"/>
              </w:rPr>
              <w:t>Spreadtrum</w:t>
            </w:r>
            <w:proofErr w:type="spellEnd"/>
            <w:r>
              <w:rPr>
                <w:rFonts w:ascii="Times New Roman" w:eastAsiaTheme="minorEastAsia" w:hAnsi="Times New Roman"/>
                <w:iCs/>
                <w:lang w:eastAsia="ko-KR"/>
              </w:rPr>
              <w:t xml:space="preserve">/UNISOC, CATT, CMCC, Xiaomi, Panasonic, </w:t>
            </w:r>
            <w:proofErr w:type="spellStart"/>
            <w:r>
              <w:rPr>
                <w:rFonts w:ascii="Times New Roman" w:eastAsiaTheme="minorEastAsia" w:hAnsi="Times New Roman"/>
                <w:iCs/>
                <w:lang w:eastAsia="ko-KR"/>
              </w:rPr>
              <w:t>Fujistu</w:t>
            </w:r>
            <w:proofErr w:type="spellEnd"/>
            <w:r>
              <w:rPr>
                <w:rFonts w:ascii="Times New Roman" w:eastAsiaTheme="minorEastAsia" w:hAnsi="Times New Roman"/>
                <w:iCs/>
                <w:lang w:eastAsia="ko-KR"/>
              </w:rPr>
              <w:t xml:space="preserve">, Qualcomm, </w:t>
            </w:r>
            <w:proofErr w:type="spellStart"/>
            <w:r>
              <w:rPr>
                <w:rFonts w:ascii="Times New Roman" w:eastAsiaTheme="minorEastAsia" w:hAnsi="Times New Roman"/>
                <w:iCs/>
                <w:lang w:eastAsia="ko-KR"/>
              </w:rPr>
              <w:t>Futurewei</w:t>
            </w:r>
            <w:proofErr w:type="spellEnd"/>
          </w:p>
        </w:tc>
      </w:tr>
      <w:tr w:rsidR="000D5A51" w14:paraId="7A30C92E" w14:textId="77777777">
        <w:tc>
          <w:tcPr>
            <w:tcW w:w="1270" w:type="dxa"/>
          </w:tcPr>
          <w:p w14:paraId="67366CAB"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3</w:t>
            </w:r>
          </w:p>
        </w:tc>
        <w:tc>
          <w:tcPr>
            <w:tcW w:w="8357" w:type="dxa"/>
          </w:tcPr>
          <w:p w14:paraId="2DF3B9EF" w14:textId="77777777" w:rsidR="000D5A51" w:rsidRDefault="00FF4DCD">
            <w:pPr>
              <w:jc w:val="both"/>
              <w:rPr>
                <w:rFonts w:ascii="Times New Roman" w:eastAsiaTheme="minorEastAsia" w:hAnsi="Times New Roman"/>
                <w:iCs/>
                <w:lang w:eastAsia="ko-KR"/>
              </w:rPr>
            </w:pPr>
            <w:r>
              <w:t>Samsung, Huawei/</w:t>
            </w:r>
            <w:proofErr w:type="spellStart"/>
            <w:r>
              <w:t>HiSi</w:t>
            </w:r>
            <w:proofErr w:type="spellEnd"/>
            <w:r>
              <w:t xml:space="preserve">, CATT, Xiaomi, NEC, </w:t>
            </w:r>
            <w:proofErr w:type="spellStart"/>
            <w:r>
              <w:t>Ruijie</w:t>
            </w:r>
            <w:proofErr w:type="spellEnd"/>
            <w:r>
              <w:t xml:space="preserve"> Networks, </w:t>
            </w:r>
            <w:proofErr w:type="spellStart"/>
            <w:r>
              <w:t>InterDigital</w:t>
            </w:r>
            <w:proofErr w:type="spellEnd"/>
            <w:r>
              <w:t xml:space="preserve">, Panasonic, Lenovo, </w:t>
            </w:r>
            <w:proofErr w:type="spellStart"/>
            <w:r>
              <w:t>Fujistu</w:t>
            </w:r>
            <w:proofErr w:type="spellEnd"/>
            <w:r>
              <w:t>, HONOR, Nokia, ETRI, OPPO, Apple, Qualcomm, NTT Docomo</w:t>
            </w:r>
            <w:r>
              <w:rPr>
                <w:rFonts w:ascii="Times New Roman" w:eastAsiaTheme="minorEastAsia" w:hAnsi="Times New Roman"/>
                <w:iCs/>
                <w:lang w:eastAsia="ko-KR"/>
              </w:rPr>
              <w:t xml:space="preserve">, </w:t>
            </w:r>
            <w:proofErr w:type="spellStart"/>
            <w:r>
              <w:rPr>
                <w:rFonts w:ascii="Times New Roman" w:eastAsiaTheme="minorEastAsia" w:hAnsi="Times New Roman"/>
                <w:iCs/>
                <w:lang w:eastAsia="ko-KR"/>
              </w:rPr>
              <w:t>Futurewei</w:t>
            </w:r>
            <w:proofErr w:type="spellEnd"/>
          </w:p>
        </w:tc>
      </w:tr>
    </w:tbl>
    <w:p w14:paraId="3CA2F53A" w14:textId="77777777" w:rsidR="000D5A51" w:rsidRDefault="000D5A51">
      <w:pPr>
        <w:jc w:val="both"/>
        <w:rPr>
          <w:rFonts w:ascii="Times New Roman" w:eastAsiaTheme="minorEastAsia" w:hAnsi="Times New Roman"/>
          <w:iCs/>
          <w:lang w:eastAsia="ko-KR"/>
        </w:rPr>
      </w:pPr>
    </w:p>
    <w:p w14:paraId="52A6944D" w14:textId="77777777"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Given above situation, Moderator think it seems hard to down-select to one or two options, since it will restrict the freedom of UE implementation. Also, Panasonic, Fujitsu, CATT, Xiaomi, Lenovo, </w:t>
      </w:r>
      <w:proofErr w:type="spellStart"/>
      <w:r>
        <w:rPr>
          <w:rFonts w:ascii="Times New Roman" w:eastAsiaTheme="minorEastAsia" w:hAnsi="Times New Roman"/>
          <w:iCs/>
          <w:lang w:eastAsia="ko-KR"/>
        </w:rPr>
        <w:t>Futurewei</w:t>
      </w:r>
      <w:proofErr w:type="spellEnd"/>
      <w:r>
        <w:rPr>
          <w:rFonts w:ascii="Times New Roman" w:eastAsiaTheme="minorEastAsia" w:hAnsi="Times New Roman"/>
          <w:iCs/>
          <w:lang w:eastAsia="ko-KR"/>
        </w:rPr>
        <w:t xml:space="preserve"> proposed to support all three options based on UE capability. </w:t>
      </w:r>
    </w:p>
    <w:p w14:paraId="5B942CD5" w14:textId="77777777" w:rsidR="000D5A51" w:rsidRDefault="000D5A51">
      <w:pPr>
        <w:jc w:val="both"/>
        <w:rPr>
          <w:rFonts w:ascii="Times New Roman" w:eastAsiaTheme="minorEastAsia" w:hAnsi="Times New Roman"/>
          <w:iCs/>
          <w:lang w:eastAsia="ko-KR"/>
        </w:rPr>
      </w:pPr>
    </w:p>
    <w:p w14:paraId="5E88BF91"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Value of O</w:t>
      </w:r>
      <w:r>
        <w:rPr>
          <w:rFonts w:ascii="Times New Roman" w:eastAsiaTheme="minorEastAsia" w:hAnsi="Times New Roman"/>
          <w:b/>
          <w:iCs/>
          <w:u w:val="single"/>
          <w:vertAlign w:val="subscript"/>
          <w:lang w:eastAsia="ko-KR"/>
        </w:rPr>
        <w:t>CPU</w:t>
      </w:r>
      <w:r>
        <w:rPr>
          <w:rFonts w:ascii="Times New Roman" w:eastAsiaTheme="minorEastAsia" w:hAnsi="Times New Roman"/>
          <w:b/>
          <w:iCs/>
          <w:u w:val="single"/>
          <w:lang w:eastAsia="ko-KR"/>
        </w:rPr>
        <w:t xml:space="preserve"> and O</w:t>
      </w:r>
      <w:r>
        <w:rPr>
          <w:rFonts w:ascii="Times New Roman" w:eastAsiaTheme="minorEastAsia" w:hAnsi="Times New Roman"/>
          <w:b/>
          <w:iCs/>
          <w:u w:val="single"/>
          <w:vertAlign w:val="subscript"/>
          <w:lang w:eastAsia="ko-KR"/>
        </w:rPr>
        <w:t>APU</w:t>
      </w:r>
      <w:r>
        <w:rPr>
          <w:rFonts w:ascii="Times New Roman" w:eastAsiaTheme="minorEastAsia" w:hAnsi="Times New Roman"/>
          <w:b/>
          <w:iCs/>
          <w:u w:val="single"/>
          <w:lang w:eastAsia="ko-KR"/>
        </w:rPr>
        <w:t xml:space="preserve"> </w:t>
      </w:r>
    </w:p>
    <w:p w14:paraId="3F2A15DC"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For O</w:t>
      </w:r>
      <w:r>
        <w:rPr>
          <w:rFonts w:ascii="Times New Roman" w:eastAsiaTheme="minorEastAsia" w:hAnsi="Times New Roman"/>
          <w:iCs/>
          <w:vertAlign w:val="subscript"/>
          <w:lang w:eastAsia="ko-KR"/>
        </w:rPr>
        <w:t xml:space="preserve">APU </w:t>
      </w:r>
      <w:r>
        <w:rPr>
          <w:rFonts w:ascii="Times New Roman" w:eastAsiaTheme="minorEastAsia" w:hAnsi="Times New Roman"/>
          <w:iCs/>
          <w:lang w:eastAsia="ko-KR"/>
        </w:rPr>
        <w:t xml:space="preserve">of Option 1 and 3, most of companies are proposed that it can be based on the UE capability. </w:t>
      </w:r>
    </w:p>
    <w:p w14:paraId="4C95803F"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For O</w:t>
      </w:r>
      <w:r>
        <w:rPr>
          <w:rFonts w:ascii="Times New Roman" w:eastAsiaTheme="minorEastAsia" w:hAnsi="Times New Roman"/>
          <w:iCs/>
          <w:vertAlign w:val="subscript"/>
          <w:lang w:eastAsia="ko-KR"/>
        </w:rPr>
        <w:t xml:space="preserve">CPU </w:t>
      </w:r>
      <w:r>
        <w:rPr>
          <w:rFonts w:ascii="Times New Roman" w:eastAsiaTheme="minorEastAsia" w:hAnsi="Times New Roman"/>
          <w:iCs/>
          <w:lang w:eastAsia="ko-KR"/>
        </w:rPr>
        <w:t xml:space="preserve">of Option 2 and 3, some companies think it can be based on UE capability, and some companies think it can be a based on defined rule and UE capability similar to legacy. In legacy, due to some higher layer parameter, e.g., N4 and K, CPU occupancy rule are defined as below. </w:t>
      </w:r>
    </w:p>
    <w:tbl>
      <w:tblPr>
        <w:tblStyle w:val="affc"/>
        <w:tblW w:w="9628" w:type="dxa"/>
        <w:tblLayout w:type="fixed"/>
        <w:tblLook w:val="04A0" w:firstRow="1" w:lastRow="0" w:firstColumn="1" w:lastColumn="0" w:noHBand="0" w:noVBand="1"/>
      </w:tblPr>
      <w:tblGrid>
        <w:gridCol w:w="9628"/>
      </w:tblGrid>
      <w:tr w:rsidR="000D5A51" w14:paraId="44E5134C" w14:textId="77777777">
        <w:tc>
          <w:tcPr>
            <w:tcW w:w="9628" w:type="dxa"/>
          </w:tcPr>
          <w:p w14:paraId="1E65DD3C" w14:textId="77777777" w:rsidR="000D5A51" w:rsidRDefault="00FF4DCD">
            <w:pPr>
              <w:jc w:val="both"/>
              <w:rPr>
                <w:rFonts w:ascii="Times New Roman" w:eastAsiaTheme="minorEastAsia" w:hAnsi="Times New Roman"/>
                <w:iCs/>
                <w:lang w:eastAsia="ko-KR"/>
              </w:rPr>
            </w:pPr>
            <w:r>
              <w:rPr>
                <w:noProof/>
              </w:rPr>
              <w:drawing>
                <wp:inline distT="0" distB="0" distL="0" distR="0" wp14:anchorId="19DA49CE" wp14:editId="664E2F36">
                  <wp:extent cx="5498465" cy="157607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31"/>
                          <a:stretch>
                            <a:fillRect/>
                          </a:stretch>
                        </pic:blipFill>
                        <pic:spPr bwMode="auto">
                          <a:xfrm>
                            <a:off x="0" y="0"/>
                            <a:ext cx="5498465" cy="1576070"/>
                          </a:xfrm>
                          <a:prstGeom prst="rect">
                            <a:avLst/>
                          </a:prstGeom>
                        </pic:spPr>
                      </pic:pic>
                    </a:graphicData>
                  </a:graphic>
                </wp:inline>
              </w:drawing>
            </w:r>
          </w:p>
        </w:tc>
      </w:tr>
    </w:tbl>
    <w:p w14:paraId="232235E9" w14:textId="77777777" w:rsidR="000D5A51" w:rsidRDefault="000D5A51">
      <w:pPr>
        <w:jc w:val="both"/>
        <w:rPr>
          <w:rFonts w:ascii="Times New Roman" w:eastAsiaTheme="minorEastAsia" w:hAnsi="Times New Roman"/>
          <w:iCs/>
          <w:lang w:eastAsia="ko-KR"/>
        </w:rPr>
      </w:pPr>
    </w:p>
    <w:p w14:paraId="727AE350" w14:textId="77777777" w:rsidR="000D5A51" w:rsidRDefault="00FF4DCD">
      <w:pPr>
        <w:tabs>
          <w:tab w:val="left" w:pos="1920"/>
        </w:tabs>
        <w:jc w:val="both"/>
        <w:rPr>
          <w:rFonts w:ascii="Times New Roman" w:eastAsiaTheme="minorEastAsia" w:hAnsi="Times New Roman"/>
          <w:iCs/>
          <w:lang w:eastAsia="ko-KR"/>
        </w:rPr>
      </w:pPr>
      <w:r>
        <w:rPr>
          <w:rFonts w:ascii="Times New Roman" w:eastAsiaTheme="minorEastAsia" w:hAnsi="Times New Roman"/>
          <w:iCs/>
          <w:lang w:eastAsia="ko-KR"/>
        </w:rPr>
        <w:tab/>
      </w:r>
    </w:p>
    <w:p w14:paraId="6F6F72B0"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duration of CPU and APU </w:t>
      </w:r>
    </w:p>
    <w:p w14:paraId="218FC93E"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For the occupancy duration of either CPU and APU, most of companies think that legacy occupancy duration can be reused captured as below. </w:t>
      </w:r>
    </w:p>
    <w:p w14:paraId="24281A61" w14:textId="77777777" w:rsidR="000D5A51" w:rsidRDefault="000D5A51">
      <w:pPr>
        <w:jc w:val="both"/>
        <w:rPr>
          <w:rFonts w:ascii="Times New Roman" w:eastAsiaTheme="minorEastAsia" w:hAnsi="Times New Roman"/>
          <w:iCs/>
          <w:lang w:eastAsia="ko-KR"/>
        </w:rPr>
      </w:pPr>
    </w:p>
    <w:p w14:paraId="3188C053"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14:paraId="6646F5C2"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w:t>
      </w:r>
      <w:proofErr w:type="spellStart"/>
      <w:r>
        <w:rPr>
          <w:rFonts w:ascii="Times New Roman" w:hAnsi="Times New Roman"/>
          <w:lang w:eastAsia="ko-KR"/>
        </w:rPr>
        <w:t>th</w:t>
      </w:r>
      <w:proofErr w:type="spellEnd"/>
      <w:r>
        <w:rPr>
          <w:rFonts w:ascii="Times New Roman" w:hAnsi="Times New Roman"/>
          <w:lang w:eastAsia="ko-KR"/>
        </w:rPr>
        <w:t xml:space="preserve"> latest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capability.</w:t>
      </w:r>
    </w:p>
    <w:p w14:paraId="4B4F09DD"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PDCCH triggering the CSI report until the last symbol of the scheduled PUSCH carrying the report.</w:t>
      </w:r>
    </w:p>
    <w:p w14:paraId="323A3CD3" w14:textId="77777777" w:rsidR="000D5A51" w:rsidRDefault="000D5A51">
      <w:pPr>
        <w:jc w:val="both"/>
        <w:rPr>
          <w:rFonts w:ascii="Times New Roman" w:eastAsiaTheme="minorEastAsia" w:hAnsi="Times New Roman"/>
          <w:iCs/>
          <w:lang w:eastAsia="ko-KR"/>
        </w:rPr>
      </w:pPr>
    </w:p>
    <w:p w14:paraId="7F3C46D0"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For Option 3, Huawei, HONOR, Nokia, Apple proposed to support the same occupancy duration for APU and CPU. Meanwhile, Qualcomm think the ending time of occupancy duration of CPU and APU is extended to the last symbol of monitoring report. For Qualcomm’s proposal, I fail to see the necessity of extension of CPU/APU occupancy time, it is more likely to CPU occupancy time of monitoring report. </w:t>
      </w:r>
    </w:p>
    <w:p w14:paraId="46758370" w14:textId="77777777" w:rsidR="000D5A51" w:rsidRDefault="000D5A51">
      <w:pPr>
        <w:jc w:val="both"/>
        <w:rPr>
          <w:rFonts w:ascii="Times New Roman" w:eastAsiaTheme="minorEastAsia" w:hAnsi="Times New Roman"/>
          <w:iCs/>
          <w:lang w:eastAsia="ko-KR"/>
        </w:rPr>
      </w:pPr>
    </w:p>
    <w:p w14:paraId="25402C7E" w14:textId="77777777" w:rsidR="000D5A51" w:rsidRDefault="000D5A51">
      <w:pPr>
        <w:jc w:val="both"/>
        <w:rPr>
          <w:rFonts w:ascii="Times New Roman" w:eastAsiaTheme="minorEastAsia" w:hAnsi="Times New Roman"/>
          <w:iCs/>
          <w:lang w:eastAsia="ko-KR"/>
        </w:rPr>
      </w:pPr>
    </w:p>
    <w:p w14:paraId="29F79838"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rule </w:t>
      </w:r>
    </w:p>
    <w:p w14:paraId="1A9769E6"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 xml:space="preserve">For APU, most of company think that the mechanism similar to legacy CPU occupancy can be reused. </w:t>
      </w:r>
    </w:p>
    <w:p w14:paraId="3DC64FF5" w14:textId="77777777" w:rsidR="000D5A51" w:rsidRDefault="000D5A51">
      <w:pPr>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9628"/>
      </w:tblGrid>
      <w:tr w:rsidR="000D5A51" w14:paraId="07592BB9" w14:textId="77777777">
        <w:tc>
          <w:tcPr>
            <w:tcW w:w="9628" w:type="dxa"/>
          </w:tcPr>
          <w:p w14:paraId="7BF634B4" w14:textId="77777777" w:rsidR="000D5A51" w:rsidRDefault="00FF4DCD">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ctrlPr>
                    <w:rPr>
                      <w:rFonts w:ascii="Cambria Math" w:hAnsi="Cambria Math"/>
                    </w:rPr>
                  </m:ctrlPr>
                </m:naryPr>
                <m:sub>
                  <m:r>
                    <w:rPr>
                      <w:rFonts w:ascii="Cambria Math" w:hAnsi="Cambria Math"/>
                    </w:rPr>
                    <m:t>n=0</m:t>
                  </m:r>
                </m:sub>
                <m:sup>
                  <m:r>
                    <w:rPr>
                      <w:rFonts w:ascii="Cambria Math" w:hAnsi="Cambria Math"/>
                    </w:rPr>
                    <m:t>M-1</m:t>
                  </m:r>
                </m:sup>
                <m:e>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e>
              </m:nary>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p>
        </w:tc>
      </w:tr>
    </w:tbl>
    <w:p w14:paraId="02EF113B" w14:textId="77777777" w:rsidR="000D5A51" w:rsidRDefault="000D5A51">
      <w:pPr>
        <w:jc w:val="both"/>
        <w:rPr>
          <w:rFonts w:ascii="Times New Roman" w:eastAsiaTheme="minorEastAsia" w:hAnsi="Times New Roman"/>
          <w:iCs/>
          <w:lang w:eastAsia="ko-KR"/>
        </w:rPr>
      </w:pPr>
    </w:p>
    <w:p w14:paraId="2874C0AD" w14:textId="77777777"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 In addition, vivo and Huawei proposed that </w:t>
      </w:r>
      <w:bookmarkStart w:id="5" w:name="_Hlk198324508"/>
      <w:r>
        <w:rPr>
          <w:rFonts w:ascii="Times New Roman" w:eastAsiaTheme="minorEastAsia" w:hAnsi="Times New Roman"/>
          <w:iCs/>
          <w:lang w:eastAsia="ko-KR"/>
        </w:rPr>
        <w:t>if any of the unoccupied PU cannot satisfy the corresponding required PU by the CSI report, the CSI report is not required to update, and neither of the PUs is occupied</w:t>
      </w:r>
      <w:bookmarkEnd w:id="5"/>
      <w:r>
        <w:rPr>
          <w:rFonts w:ascii="Times New Roman" w:eastAsiaTheme="minorEastAsia" w:hAnsi="Times New Roman"/>
          <w:iCs/>
          <w:lang w:eastAsia="ko-KR"/>
        </w:rPr>
        <w:t xml:space="preserve">. I think that is valid argument, otherwise, it is hard to manage PU. </w:t>
      </w:r>
    </w:p>
    <w:p w14:paraId="22108831" w14:textId="77777777" w:rsidR="000D5A51" w:rsidRDefault="000D5A51">
      <w:pPr>
        <w:jc w:val="both"/>
        <w:rPr>
          <w:rFonts w:ascii="Times New Roman" w:eastAsiaTheme="minorEastAsia" w:hAnsi="Times New Roman"/>
          <w:iCs/>
          <w:lang w:eastAsia="ko-KR"/>
        </w:rPr>
      </w:pPr>
    </w:p>
    <w:p w14:paraId="6F457406"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Based on the above discussion, following is proposed. </w:t>
      </w:r>
    </w:p>
    <w:p w14:paraId="4A00591F" w14:textId="77777777" w:rsidR="004D4DD1" w:rsidRDefault="004D4DD1">
      <w:pPr>
        <w:rPr>
          <w:lang w:eastAsia="ko-KR"/>
        </w:rPr>
      </w:pPr>
    </w:p>
    <w:p w14:paraId="4D96CBBA" w14:textId="11D6B227" w:rsidR="004D4DD1" w:rsidRPr="004D4DD1" w:rsidRDefault="004D4DD1">
      <w:pPr>
        <w:rPr>
          <w:b/>
          <w:lang w:eastAsia="ko-KR"/>
        </w:rPr>
      </w:pPr>
      <w:r w:rsidRPr="004D4DD1">
        <w:rPr>
          <w:b/>
          <w:lang w:eastAsia="ko-KR"/>
        </w:rPr>
        <w:t>Proposal 2.4-1.</w:t>
      </w:r>
    </w:p>
    <w:p w14:paraId="3D181604" w14:textId="0A67DD05" w:rsidR="000D5A51" w:rsidRDefault="00FF4DCD">
      <w:pPr>
        <w:rPr>
          <w:rFonts w:ascii="Times New Roman" w:eastAsia="DengXian" w:hAnsi="Times New Roman"/>
          <w:lang w:eastAsia="ko-KR"/>
        </w:rPr>
      </w:pPr>
      <w:r>
        <w:rPr>
          <w:lang w:eastAsia="ko-KR"/>
        </w:rPr>
        <w:t xml:space="preserve">For CSI prediction using UE-side model, </w:t>
      </w:r>
      <w:r>
        <w:rPr>
          <w:rFonts w:ascii="Times New Roman" w:eastAsia="DengXian" w:hAnsi="Times New Roman"/>
          <w:lang w:eastAsia="ko-KR"/>
        </w:rPr>
        <w:t xml:space="preserve">for inference </w:t>
      </w:r>
    </w:p>
    <w:p w14:paraId="6011665A"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14:paraId="16906ECD"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14:paraId="3DF77BB9"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14:paraId="5A524C76"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224C260F"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5E5CC319" w14:textId="77777777" w:rsidR="000D5A51" w:rsidRDefault="00FF4DCD">
      <w:pPr>
        <w:pStyle w:val="ac"/>
        <w:widowControl w:val="0"/>
        <w:numPr>
          <w:ilvl w:val="0"/>
          <w:numId w:val="50"/>
        </w:numPr>
        <w:jc w:val="both"/>
        <w:rPr>
          <w:lang w:eastAsia="ko-KR"/>
        </w:rPr>
      </w:pPr>
      <w:r>
        <w:rPr>
          <w:lang w:eastAsia="ko-KR"/>
        </w:rPr>
        <w:t>For occupancy duration of PU, reuse legacy occupancy duration, i.e.,</w:t>
      </w:r>
    </w:p>
    <w:p w14:paraId="27B57205" w14:textId="77777777" w:rsidR="000D5A51" w:rsidRDefault="00FF4DCD">
      <w:pPr>
        <w:pStyle w:val="ac"/>
        <w:widowControl w:val="0"/>
        <w:numPr>
          <w:ilvl w:val="1"/>
          <w:numId w:val="50"/>
        </w:numPr>
        <w:jc w:val="both"/>
        <w:rPr>
          <w:lang w:eastAsia="ko-KR"/>
        </w:rPr>
      </w:pPr>
      <w:r>
        <w:rPr>
          <w:lang w:eastAsia="ko-KR"/>
        </w:rPr>
        <w:t>For semi-persistent CSI report on PUSCH with P/SP CSIRS CMR, occupation starts from the first symbol of K</w:t>
      </w:r>
      <w:r>
        <w:rPr>
          <w:vertAlign w:val="subscript"/>
          <w:lang w:eastAsia="ko-KR"/>
        </w:rPr>
        <w:t>P</w:t>
      </w:r>
      <w:r>
        <w:rPr>
          <w:lang w:eastAsia="ko-KR"/>
        </w:rPr>
        <w:t>-</w:t>
      </w:r>
      <w:proofErr w:type="spellStart"/>
      <w:r>
        <w:rPr>
          <w:lang w:eastAsia="ko-KR"/>
        </w:rPr>
        <w:t>th</w:t>
      </w:r>
      <w:proofErr w:type="spellEnd"/>
      <w:r>
        <w:rPr>
          <w:lang w:eastAsia="ko-KR"/>
        </w:rPr>
        <w:t xml:space="preserve"> latest consecutive P/SP-CSI-RS occasions no later 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76E3FEC8" w14:textId="77777777" w:rsidR="000D5A51" w:rsidRDefault="00FF4DCD">
      <w:pPr>
        <w:pStyle w:val="ac"/>
        <w:widowControl w:val="0"/>
        <w:numPr>
          <w:ilvl w:val="1"/>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23B23E1D" w14:textId="77777777" w:rsidR="000D5A51" w:rsidRDefault="000D5A51">
      <w:pPr>
        <w:rPr>
          <w:lang w:eastAsia="ko-KR"/>
        </w:rPr>
      </w:pPr>
    </w:p>
    <w:p w14:paraId="080590F7"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14:paraId="26A80AD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971092"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639DC3"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C189F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B3F0F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30AD1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Our first preference is the first two options. </w:t>
            </w:r>
          </w:p>
          <w:p w14:paraId="7F6D385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think </w:t>
            </w:r>
            <w:proofErr w:type="spellStart"/>
            <w:r>
              <w:rPr>
                <w:rFonts w:ascii="Times New Roman" w:eastAsia="SimSun" w:hAnsi="Times New Roman"/>
                <w:lang w:eastAsia="zh-CN"/>
              </w:rPr>
              <w:t>Opt</w:t>
            </w:r>
            <w:proofErr w:type="spellEnd"/>
            <w:r>
              <w:rPr>
                <w:rFonts w:ascii="Times New Roman" w:eastAsia="SimSun" w:hAnsi="Times New Roman"/>
                <w:lang w:eastAsia="zh-CN"/>
              </w:rPr>
              <w:t xml:space="preserve"> 3 is over-design for PU occupation. With </w:t>
            </w:r>
            <w:proofErr w:type="spellStart"/>
            <w:r>
              <w:rPr>
                <w:rFonts w:ascii="Times New Roman" w:eastAsia="SimSun" w:hAnsi="Times New Roman"/>
                <w:lang w:eastAsia="zh-CN"/>
              </w:rPr>
              <w:t>Opt</w:t>
            </w:r>
            <w:proofErr w:type="spellEnd"/>
            <w:r>
              <w:rPr>
                <w:rFonts w:ascii="Times New Roman" w:eastAsia="SimSun" w:hAnsi="Times New Roman"/>
                <w:lang w:eastAsia="zh-CN"/>
              </w:rPr>
              <w:t xml:space="preserve"> 1, we can simply let UE handle the processing resources of operations like channel estimation, e.g., by considering these resources when counting AI/ML PU numbers. </w:t>
            </w:r>
            <w:proofErr w:type="gramStart"/>
            <w:r>
              <w:rPr>
                <w:rFonts w:ascii="Times New Roman" w:eastAsia="SimSun" w:hAnsi="Times New Roman"/>
                <w:lang w:eastAsia="zh-CN"/>
              </w:rPr>
              <w:t>Hence</w:t>
            </w:r>
            <w:proofErr w:type="gramEnd"/>
            <w:r>
              <w:rPr>
                <w:rFonts w:ascii="Times New Roman" w:eastAsia="SimSun" w:hAnsi="Times New Roman"/>
                <w:lang w:eastAsia="zh-CN"/>
              </w:rPr>
              <w:t xml:space="preserve"> we think the first two options should be sufficient.</w:t>
            </w:r>
          </w:p>
        </w:tc>
      </w:tr>
      <w:tr w:rsidR="000D5A51" w14:paraId="1410E3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B76F15"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2D83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First preference is Opt3. Ok in general for the above, but Option 1 and Option 2 can be supported under Option 3 based on UE’s report on O</w:t>
            </w:r>
            <w:r>
              <w:rPr>
                <w:rFonts w:ascii="Times New Roman" w:eastAsia="SimSun" w:hAnsi="Times New Roman"/>
                <w:vertAlign w:val="subscript"/>
                <w:lang w:eastAsia="zh-CN"/>
              </w:rPr>
              <w:t>APU</w:t>
            </w:r>
            <w:r>
              <w:rPr>
                <w:rFonts w:ascii="Times New Roman" w:eastAsia="SimSun" w:hAnsi="Times New Roman"/>
                <w:lang w:eastAsia="zh-CN"/>
              </w:rPr>
              <w:t xml:space="preserve"> and O</w:t>
            </w:r>
            <w:r>
              <w:rPr>
                <w:rFonts w:ascii="Times New Roman" w:eastAsia="SimSun" w:hAnsi="Times New Roman"/>
                <w:vertAlign w:val="subscript"/>
                <w:lang w:eastAsia="zh-CN"/>
              </w:rPr>
              <w:t>CPU</w:t>
            </w:r>
            <w:r>
              <w:rPr>
                <w:rFonts w:ascii="Times New Roman" w:eastAsia="SimSun" w:hAnsi="Times New Roman"/>
                <w:lang w:eastAsia="zh-CN"/>
              </w:rPr>
              <w:t xml:space="preserve">. </w:t>
            </w:r>
          </w:p>
        </w:tc>
      </w:tr>
      <w:tr w:rsidR="000D5A51" w14:paraId="252AC0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E9EBA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025FB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are supportive of Option 2 and 3 but have serious reservation regarding Option 1. Option 1 assumes that the AI/ML-based CSI processing only occupies the dedicated AI/ML PU pool, which is not accurate. Taking AI/ML-based CSI report procedure of CSI prediction for instance, the measurement result generation and doppler domain CB generation still consumes legacy CPU processing resources, and cannot be replaced by the AI/ML operation. If Option 1 is adopted, UE has to always preserve fixed accompanied CPU resource for potential AI/ML-based CSI reports, which may cause waste of legacy CPU resources if no AI/ML-based CSI report actually occurs.</w:t>
            </w:r>
          </w:p>
          <w:p w14:paraId="711F3849" w14:textId="77777777" w:rsidR="000D5A51" w:rsidRDefault="000D5A51">
            <w:pPr>
              <w:widowControl w:val="0"/>
              <w:jc w:val="both"/>
              <w:rPr>
                <w:rFonts w:ascii="Times New Roman" w:eastAsia="SimSun" w:hAnsi="Times New Roman"/>
                <w:lang w:eastAsia="zh-CN"/>
              </w:rPr>
            </w:pPr>
          </w:p>
          <w:p w14:paraId="55BF40E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in principle supportive of the intention behind the note. However, the note in its current form is only applicable to Option-3 where both APU and CPU are involved. In Option 1 and Option 2 only one of the APU or CPU is involved. </w:t>
            </w:r>
          </w:p>
        </w:tc>
      </w:tr>
      <w:tr w:rsidR="000D5A51" w14:paraId="3555EE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2416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7B040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Similar view to Samsung. We support Option 3, Option 1 and Option 2 can be supported under Option 3 by reporting O_APU =0 or O_CPU = 0</w:t>
            </w:r>
          </w:p>
        </w:tc>
      </w:tr>
      <w:tr w:rsidR="000D5A51" w14:paraId="67950B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B0AD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0F30F0B"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Generally fine with the proposal.</w:t>
            </w:r>
          </w:p>
        </w:tc>
      </w:tr>
      <w:tr w:rsidR="000D5A51" w14:paraId="20DC7E0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F7C217"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ADDC64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Our first preference is only Option 1 and Option 2. For any one of the two options, the extra consideration of PU occupation in Option 3 can be handled or absorbed in the value of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DengXian" w:hAnsi="Times New Roman"/>
                <w:lang w:eastAsia="ko-KR"/>
              </w:rPr>
              <w:t xml:space="preserve"> or O</w:t>
            </w:r>
            <w:r>
              <w:rPr>
                <w:rFonts w:ascii="Times New Roman" w:eastAsia="DengXian" w:hAnsi="Times New Roman"/>
                <w:vertAlign w:val="subscript"/>
                <w:lang w:eastAsia="ko-KR"/>
              </w:rPr>
              <w:t>APU</w:t>
            </w:r>
            <w:r>
              <w:rPr>
                <w:rFonts w:ascii="Times New Roman" w:eastAsia="SimSun" w:hAnsi="Times New Roman"/>
                <w:lang w:val="en-US" w:eastAsia="zh-CN"/>
              </w:rPr>
              <w:t>.</w:t>
            </w:r>
          </w:p>
          <w:p w14:paraId="390C1DB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And for the occupancy duration of PU, for the case of initial </w:t>
            </w:r>
            <w:r>
              <w:rPr>
                <w:rFonts w:ascii="Times New Roman" w:eastAsia="SimSun" w:hAnsi="Times New Roman"/>
                <w:lang w:val="en-US" w:eastAsia="zh-CN"/>
              </w:rPr>
              <w:t xml:space="preserve">SP CSI report on PUSCH after PDCCH triggering the report, we think it </w:t>
            </w:r>
            <w:r>
              <w:rPr>
                <w:lang w:eastAsia="ko-KR"/>
              </w:rPr>
              <w:t>starts from the first symbol after the PDCCH</w:t>
            </w:r>
            <w:r>
              <w:rPr>
                <w:rFonts w:eastAsia="SimSun"/>
                <w:lang w:eastAsia="zh-CN"/>
              </w:rPr>
              <w:t xml:space="preserve"> </w:t>
            </w:r>
            <w:r>
              <w:rPr>
                <w:lang w:eastAsia="ko-KR"/>
              </w:rPr>
              <w:t>until the last symbol of the PUSCH carrying the report</w:t>
            </w:r>
            <w:r>
              <w:rPr>
                <w:rFonts w:eastAsia="SimSun"/>
                <w:lang w:eastAsia="zh-CN"/>
              </w:rPr>
              <w:t>.</w:t>
            </w:r>
          </w:p>
        </w:tc>
      </w:tr>
      <w:tr w:rsidR="000D5A51" w14:paraId="599A77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DB7AC8"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0212E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general fine with the proposal. </w:t>
            </w:r>
          </w:p>
          <w:p w14:paraId="3A9B6C33" w14:textId="77777777" w:rsidR="000D5A51" w:rsidRDefault="00FF4DCD">
            <w:pPr>
              <w:widowControl w:val="0"/>
              <w:jc w:val="both"/>
              <w:rPr>
                <w:lang w:eastAsia="ko-KR"/>
              </w:rPr>
            </w:pPr>
            <w:r>
              <w:rPr>
                <w:rFonts w:ascii="Times New Roman" w:eastAsia="SimSun" w:hAnsi="Times New Roman"/>
                <w:lang w:eastAsia="zh-CN"/>
              </w:rPr>
              <w:t xml:space="preserve">For Option 3, since both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SimSun" w:hAnsi="Times New Roman"/>
                <w:lang w:eastAsia="zh-CN"/>
              </w:rPr>
              <w:t xml:space="preserve"> and </w:t>
            </w:r>
            <w:r>
              <w:rPr>
                <w:rFonts w:ascii="Times New Roman" w:eastAsia="DengXian" w:hAnsi="Times New Roman"/>
                <w:lang w:eastAsia="ko-KR"/>
              </w:rPr>
              <w:t>O</w:t>
            </w:r>
            <w:r>
              <w:rPr>
                <w:rFonts w:ascii="Times New Roman" w:eastAsia="DengXian" w:hAnsi="Times New Roman"/>
                <w:vertAlign w:val="subscript"/>
                <w:lang w:eastAsia="ko-KR"/>
              </w:rPr>
              <w:t>CPU</w:t>
            </w:r>
            <w:r>
              <w:rPr>
                <w:rFonts w:ascii="Times New Roman" w:eastAsia="DengXian" w:hAnsi="Times New Roman"/>
                <w:lang w:eastAsia="ko-KR"/>
              </w:rPr>
              <w:t xml:space="preserve"> are occupied, we think CSI report should be not required to update the CSI reports with lowest priority if </w:t>
            </w:r>
            <w:r>
              <w:rPr>
                <w:lang w:eastAsia="ko-KR"/>
              </w:rPr>
              <w:t xml:space="preserve">unoccupied APU or CPU cannot satisfy the corresponding required PU or CPU respectively. Although PU for AI-based CSI prediction is not occupied, the PU may be occupied by other AI-based CSI reporting. “neither of the </w:t>
            </w:r>
            <w:proofErr w:type="gramStart"/>
            <w:r>
              <w:rPr>
                <w:lang w:eastAsia="ko-KR"/>
              </w:rPr>
              <w:t>PUs  is</w:t>
            </w:r>
            <w:proofErr w:type="gramEnd"/>
            <w:r>
              <w:rPr>
                <w:lang w:eastAsia="ko-KR"/>
              </w:rPr>
              <w:t xml:space="preserve"> occupied” is not corrected.  Hence, we suggest the note could be reworded as follows.</w:t>
            </w:r>
          </w:p>
          <w:p w14:paraId="7792C348"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545A8A6E" w14:textId="77777777"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occupied</w:t>
            </w:r>
          </w:p>
          <w:p w14:paraId="307D7FBE" w14:textId="77777777" w:rsidR="000D5A51" w:rsidRDefault="000D5A51">
            <w:pPr>
              <w:widowControl w:val="0"/>
              <w:jc w:val="both"/>
              <w:rPr>
                <w:rFonts w:ascii="Times New Roman" w:eastAsiaTheme="minorEastAsia" w:hAnsi="Times New Roman"/>
                <w:lang w:val="en-US" w:eastAsia="ko-KR"/>
              </w:rPr>
            </w:pPr>
          </w:p>
        </w:tc>
      </w:tr>
      <w:tr w:rsidR="000D5A51" w14:paraId="581536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E4CE3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C8F01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suggest selecting only 1 option, either Option 1 or Option 3 is acceptable, and we don’t support the O_APU number can be arbitrarily reported by the UE.</w:t>
            </w:r>
          </w:p>
          <w:p w14:paraId="08AFC52E" w14:textId="77777777" w:rsidR="000D5A51" w:rsidRDefault="000D5A51">
            <w:pPr>
              <w:widowControl w:val="0"/>
              <w:jc w:val="both"/>
              <w:rPr>
                <w:rFonts w:ascii="Times New Roman" w:eastAsia="SimSun" w:hAnsi="Times New Roman"/>
                <w:lang w:eastAsia="zh-CN"/>
              </w:rPr>
            </w:pPr>
          </w:p>
          <w:p w14:paraId="5A2C1DD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don’t think the NW is capable on accurately managing every piece of computing resources of each individual UE. As long as we have a clear rule on APU occupation given a CSI report, it’s up to UE implementation on how to map UE’s computational resources to the N_APU. That is also how CPU works. O_CPU = 2 does not mean double computational resources are consumed compared with the reports with O_CPU=1 in UE’s implementation.</w:t>
            </w:r>
          </w:p>
          <w:p w14:paraId="6982DBA3" w14:textId="77777777" w:rsidR="000D5A51" w:rsidRDefault="000D5A51">
            <w:pPr>
              <w:widowControl w:val="0"/>
              <w:jc w:val="both"/>
              <w:rPr>
                <w:rFonts w:ascii="Times New Roman" w:eastAsia="SimSun" w:hAnsi="Times New Roman"/>
                <w:lang w:eastAsia="zh-CN"/>
              </w:rPr>
            </w:pPr>
          </w:p>
          <w:p w14:paraId="5C30DE1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O_CPU numbers, we understand that there are differences in the implementation of AI/ML, and some flexibility should be supported. However, if the UE reports both N_APU and O_CPU, there will be no common understanding on the unit of APU between NW and UE. For example, if one UE reports N_APU=10 and another UE reports N_APU=5, it does not mean the first UE is more powerful on AI/ML because it may also report a larger number for O_APU. If we go this way, the N_APU becomes UE’s lucky number without any meaning. I don’t know how the NW understands and handles these numbers from different UEs. At least one number between N_APU and O_APU should be constrained.</w:t>
            </w:r>
          </w:p>
          <w:p w14:paraId="59C43AE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To allow some </w:t>
            </w:r>
            <w:proofErr w:type="gramStart"/>
            <w:r>
              <w:rPr>
                <w:rFonts w:ascii="Times New Roman" w:eastAsia="SimSun" w:hAnsi="Times New Roman"/>
                <w:lang w:eastAsia="zh-CN"/>
              </w:rPr>
              <w:t>flexibility,  we</w:t>
            </w:r>
            <w:proofErr w:type="gramEnd"/>
            <w:r>
              <w:rPr>
                <w:rFonts w:ascii="Times New Roman" w:eastAsia="SimSun" w:hAnsi="Times New Roman"/>
                <w:lang w:eastAsia="zh-CN"/>
              </w:rPr>
              <w:t xml:space="preserve"> can compromise on a solution that UE can report O_APU from a limited number of candidates, e.g., 3 candidates, to reflect the UE implementation with large/medium/small scale AI/ML models. In this way, some common understanding on N_APU between NW and UE still exists.</w:t>
            </w:r>
          </w:p>
        </w:tc>
      </w:tr>
      <w:tr w:rsidR="000D5A51" w14:paraId="62065EF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CBDF92"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4CB69C"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Share similar views with Samsung</w:t>
            </w:r>
          </w:p>
        </w:tc>
      </w:tr>
      <w:tr w:rsidR="000D5A51" w14:paraId="690F3F9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75A02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08D555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Our first priority is Option 3. We can live with Option 2 subject to UE capability. As commented by Huawei, Option 1 has some problems that may against UE processing procedures. In any case, legacy CPU should be occupied for RS measurement and UCI encoding.</w:t>
            </w:r>
          </w:p>
        </w:tc>
      </w:tr>
      <w:tr w:rsidR="000D5A51" w14:paraId="400C266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07A06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4A0943D" w14:textId="77777777" w:rsidR="000D5A51" w:rsidRDefault="000D5A51">
            <w:pPr>
              <w:widowControl w:val="0"/>
              <w:jc w:val="both"/>
              <w:rPr>
                <w:rFonts w:ascii="Times New Roman" w:eastAsia="SimSun" w:hAnsi="Times New Roman"/>
                <w:lang w:val="en-US" w:eastAsia="zh-CN"/>
              </w:rPr>
            </w:pPr>
          </w:p>
          <w:p w14:paraId="1F63AA5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First, we would like to discuss the proposal of define separate APU for CSI prediction use case, as it has RRC impact on UE capability. </w:t>
            </w:r>
          </w:p>
          <w:p w14:paraId="4D89F48A" w14:textId="77777777" w:rsidR="000D5A51" w:rsidRDefault="000D5A51">
            <w:pPr>
              <w:widowControl w:val="0"/>
              <w:jc w:val="both"/>
              <w:rPr>
                <w:rFonts w:ascii="Times New Roman" w:eastAsia="SimSun" w:hAnsi="Times New Roman"/>
                <w:lang w:val="en-US" w:eastAsia="zh-CN"/>
              </w:rPr>
            </w:pPr>
          </w:p>
          <w:p w14:paraId="4077296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this particular proposal: </w:t>
            </w:r>
          </w:p>
          <w:p w14:paraId="367D0587" w14:textId="77777777" w:rsidR="000D5A51" w:rsidRDefault="000D5A51">
            <w:pPr>
              <w:widowControl w:val="0"/>
              <w:jc w:val="both"/>
              <w:rPr>
                <w:rFonts w:ascii="Times New Roman" w:eastAsia="SimSun" w:hAnsi="Times New Roman"/>
                <w:lang w:val="en-US" w:eastAsia="zh-CN"/>
              </w:rPr>
            </w:pPr>
          </w:p>
          <w:p w14:paraId="7549D8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FL please clarify CSI that “for inference” includes not only model inference, but also the PMI calculation after CSI prediction inference. </w:t>
            </w:r>
          </w:p>
          <w:p w14:paraId="2CF3F892" w14:textId="77777777" w:rsidR="000D5A51" w:rsidRDefault="000D5A51">
            <w:pPr>
              <w:widowControl w:val="0"/>
              <w:jc w:val="both"/>
              <w:rPr>
                <w:rFonts w:ascii="Times New Roman" w:eastAsia="SimSun" w:hAnsi="Times New Roman"/>
                <w:lang w:val="en-US" w:eastAsia="zh-CN"/>
              </w:rPr>
            </w:pPr>
          </w:p>
          <w:p w14:paraId="2693C99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Option 3, the O</w:t>
            </w:r>
            <w:r>
              <w:rPr>
                <w:rFonts w:ascii="Times New Roman" w:eastAsia="SimSun" w:hAnsi="Times New Roman"/>
                <w:vertAlign w:val="subscript"/>
                <w:lang w:val="en-US" w:eastAsia="zh-CN"/>
              </w:rPr>
              <w:t xml:space="preserve">CPU </w:t>
            </w:r>
            <w:r>
              <w:rPr>
                <w:rFonts w:ascii="Times New Roman" w:eastAsia="SimSun" w:hAnsi="Times New Roman"/>
                <w:lang w:val="en-US" w:eastAsia="zh-CN"/>
              </w:rPr>
              <w:t>is used to calculate the legacy codebook, therefore, we can follow legacy definition. We do not see whether M2 is used. Please clarify. Or we add</w:t>
            </w:r>
          </w:p>
          <w:p w14:paraId="0EA96373" w14:textId="77777777" w:rsidR="000D5A51" w:rsidRDefault="00FF4DCD">
            <w:pPr>
              <w:pStyle w:val="ac"/>
              <w:widowControl w:val="0"/>
              <w:numPr>
                <w:ilvl w:val="0"/>
                <w:numId w:val="50"/>
              </w:numPr>
              <w:jc w:val="both"/>
              <w:rPr>
                <w:lang w:eastAsia="ko-KR"/>
              </w:rPr>
            </w:pPr>
            <w:r>
              <w:rPr>
                <w:rFonts w:ascii="Times New Roman" w:eastAsia="DengXian" w:hAnsi="Times New Roman"/>
                <w:lang w:eastAsia="ko-KR"/>
              </w:rPr>
              <w:t>Option 4: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O</w:t>
            </w:r>
            <w:r>
              <w:rPr>
                <w:rFonts w:ascii="Times New Roman" w:eastAsia="DengXian" w:hAnsi="Times New Roman"/>
                <w:vertAlign w:val="subscript"/>
                <w:lang w:eastAsia="ko-KR"/>
              </w:rPr>
              <w:t xml:space="preserve">CPU </w:t>
            </w:r>
            <w:r>
              <w:rPr>
                <w:rFonts w:ascii="Times New Roman" w:eastAsia="DengXian" w:hAnsi="Times New Roman"/>
                <w:lang w:eastAsia="ko-KR"/>
              </w:rPr>
              <w:t xml:space="preserve">is defined as in R18 Doppler codebook. </w:t>
            </w:r>
          </w:p>
          <w:p w14:paraId="1358F218" w14:textId="77777777" w:rsidR="000D5A51" w:rsidRDefault="000D5A51">
            <w:pPr>
              <w:widowControl w:val="0"/>
              <w:jc w:val="both"/>
              <w:rPr>
                <w:rFonts w:ascii="Times New Roman" w:eastAsia="SimSun" w:hAnsi="Times New Roman"/>
                <w:lang w:eastAsia="zh-CN"/>
              </w:rPr>
            </w:pPr>
          </w:p>
          <w:p w14:paraId="564C48DA" w14:textId="77777777" w:rsidR="000D5A51" w:rsidRDefault="00FF4DCD">
            <w:pPr>
              <w:widowControl w:val="0"/>
              <w:rPr>
                <w:rFonts w:ascii="Times New Roman" w:eastAsia="DengXian" w:hAnsi="Times New Roman"/>
                <w:color w:val="FF0000"/>
                <w:lang w:eastAsia="ko-KR"/>
              </w:rPr>
            </w:pPr>
            <w:r>
              <w:rPr>
                <w:lang w:eastAsia="ko-KR"/>
              </w:rPr>
              <w:t xml:space="preserve">For CSI prediction using UE-side model </w:t>
            </w:r>
            <w:r>
              <w:rPr>
                <w:rFonts w:ascii="Times New Roman" w:eastAsia="DengXian" w:hAnsi="Times New Roman"/>
                <w:lang w:eastAsia="ko-KR"/>
              </w:rPr>
              <w:t>inference,</w:t>
            </w:r>
            <w:r>
              <w:rPr>
                <w:rFonts w:ascii="Times New Roman" w:eastAsia="DengXian" w:hAnsi="Times New Roman"/>
                <w:color w:val="FF0000"/>
                <w:lang w:eastAsia="ko-KR"/>
              </w:rPr>
              <w:t xml:space="preserve"> to calculate the report using Doppler codebook, </w:t>
            </w:r>
          </w:p>
          <w:p w14:paraId="4793ADA2" w14:textId="77777777" w:rsidR="000D5A51" w:rsidRDefault="00FF4DCD">
            <w:pPr>
              <w:widowControl w:val="0"/>
              <w:rPr>
                <w:rFonts w:ascii="Times New Roman" w:eastAsia="DengXian" w:hAnsi="Times New Roman"/>
                <w:lang w:eastAsia="ko-KR"/>
              </w:rPr>
            </w:pPr>
            <w:r>
              <w:rPr>
                <w:rFonts w:ascii="Times New Roman" w:eastAsia="DengXian" w:hAnsi="Times New Roman"/>
                <w:lang w:eastAsia="ko-KR"/>
              </w:rPr>
              <w:t xml:space="preserve">…  </w:t>
            </w:r>
          </w:p>
          <w:p w14:paraId="077902E9" w14:textId="77777777" w:rsidR="000D5A51" w:rsidRDefault="000D5A51">
            <w:pPr>
              <w:widowControl w:val="0"/>
              <w:jc w:val="both"/>
              <w:rPr>
                <w:rFonts w:ascii="Times New Roman" w:eastAsia="SimSun" w:hAnsi="Times New Roman"/>
                <w:lang w:eastAsia="zh-CN"/>
              </w:rPr>
            </w:pPr>
          </w:p>
          <w:p w14:paraId="48715D11" w14:textId="77777777" w:rsidR="000D5A51" w:rsidRDefault="000D5A51">
            <w:pPr>
              <w:widowControl w:val="0"/>
              <w:jc w:val="both"/>
              <w:rPr>
                <w:rFonts w:ascii="Times New Roman" w:eastAsia="SimSun" w:hAnsi="Times New Roman"/>
                <w:lang w:eastAsia="zh-CN"/>
              </w:rPr>
            </w:pPr>
          </w:p>
        </w:tc>
      </w:tr>
      <w:tr w:rsidR="000D5A51" w14:paraId="623125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29ED0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Apple2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75D99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part, we suggest the similar proposal from BM, to include different UE implementation options. </w:t>
            </w:r>
          </w:p>
          <w:p w14:paraId="10293F5D" w14:textId="77777777" w:rsidR="000D5A51" w:rsidRDefault="000D5A51">
            <w:pPr>
              <w:widowControl w:val="0"/>
              <w:jc w:val="both"/>
              <w:rPr>
                <w:rFonts w:ascii="Times New Roman" w:eastAsia="SimSun" w:hAnsi="Times New Roman"/>
                <w:lang w:val="en-US" w:eastAsia="zh-CN"/>
              </w:rPr>
            </w:pPr>
          </w:p>
          <w:p w14:paraId="19708D88"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14:paraId="0DF25D78"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14:paraId="25F88DE0"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14:paraId="4B679694"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60087B30"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406ACEF5" w14:textId="77777777" w:rsidR="000D5A51" w:rsidRDefault="000D5A51">
            <w:pPr>
              <w:widowControl w:val="0"/>
              <w:jc w:val="both"/>
              <w:rPr>
                <w:rFonts w:ascii="Times New Roman" w:eastAsia="SimSun" w:hAnsi="Times New Roman"/>
                <w:lang w:eastAsia="zh-CN"/>
              </w:rPr>
            </w:pPr>
          </w:p>
          <w:p w14:paraId="5C9263C5" w14:textId="77777777" w:rsidR="000D5A51" w:rsidRDefault="00FF4DCD">
            <w:pPr>
              <w:pStyle w:val="ac"/>
              <w:widowControl w:val="0"/>
              <w:numPr>
                <w:ilvl w:val="0"/>
                <w:numId w:val="51"/>
              </w:numPr>
              <w:suppressAutoHyphens w:val="0"/>
              <w:spacing w:before="156" w:after="156" w:line="276" w:lineRule="auto"/>
              <w:jc w:val="both"/>
              <w:rPr>
                <w:color w:val="FF0000"/>
                <w:kern w:val="2"/>
                <w:lang w:eastAsia="en-US"/>
              </w:rPr>
            </w:pPr>
            <w:r>
              <w:rPr>
                <w:color w:val="FF0000"/>
                <w:kern w:val="2"/>
                <w:lang w:eastAsia="en-US"/>
              </w:rPr>
              <w:t xml:space="preserve">The max number of AI/ML PU for CSI prediction can be reported by UE capability optionally. </w:t>
            </w:r>
          </w:p>
          <w:p w14:paraId="770A6371" w14:textId="77777777" w:rsidR="000D5A51" w:rsidRDefault="00FF4DCD">
            <w:pPr>
              <w:pStyle w:val="ac"/>
              <w:widowControl w:val="0"/>
              <w:numPr>
                <w:ilvl w:val="1"/>
                <w:numId w:val="52"/>
              </w:numPr>
              <w:suppressAutoHyphens w:val="0"/>
              <w:spacing w:before="156" w:after="156" w:line="276" w:lineRule="auto"/>
              <w:jc w:val="both"/>
              <w:rPr>
                <w:color w:val="FF0000"/>
                <w:kern w:val="2"/>
                <w:lang w:eastAsia="en-US"/>
              </w:rPr>
            </w:pPr>
            <w:r>
              <w:rPr>
                <w:color w:val="FF0000"/>
                <w:kern w:val="2"/>
                <w:lang w:eastAsia="en-US"/>
              </w:rPr>
              <w:t xml:space="preserve">If max number of AI/ML PU for CSI prediction is reported, UE does not expect to be configured/triggered with more than the max number of AI/ML PU for CSI prediction. </w:t>
            </w:r>
          </w:p>
          <w:p w14:paraId="6495CEF3" w14:textId="77777777" w:rsidR="000D5A51" w:rsidRDefault="000D5A51">
            <w:pPr>
              <w:widowControl w:val="0"/>
              <w:jc w:val="both"/>
              <w:rPr>
                <w:rFonts w:ascii="Times New Roman" w:eastAsia="SimSun" w:hAnsi="Times New Roman"/>
                <w:lang w:eastAsia="zh-CN"/>
              </w:rPr>
            </w:pPr>
          </w:p>
        </w:tc>
      </w:tr>
      <w:tr w:rsidR="000D5A51" w14:paraId="0193CD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78AEE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ADB13C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the proposal.</w:t>
            </w:r>
          </w:p>
        </w:tc>
      </w:tr>
    </w:tbl>
    <w:p w14:paraId="1E2C9348" w14:textId="77777777" w:rsidR="000D5A51" w:rsidRDefault="000D5A51">
      <w:pPr>
        <w:jc w:val="both"/>
        <w:rPr>
          <w:rFonts w:ascii="Times New Roman" w:hAnsi="Times New Roman"/>
          <w:lang w:val="en-US" w:eastAsia="ko-KR"/>
        </w:rPr>
      </w:pPr>
    </w:p>
    <w:p w14:paraId="2F1AE48F" w14:textId="77777777" w:rsidR="000D5A51" w:rsidRDefault="00B366C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(closed</w:t>
      </w:r>
      <w:r w:rsidR="00FF4DCD">
        <w:rPr>
          <w:rFonts w:ascii="Times" w:eastAsia="SimSun" w:hAnsi="Times"/>
          <w:bCs w:val="0"/>
          <w:szCs w:val="24"/>
          <w:lang w:val="en-US" w:eastAsia="ko-KR"/>
        </w:rPr>
        <w:t xml:space="preserve">) Proposal 2.4-1. </w:t>
      </w:r>
    </w:p>
    <w:p w14:paraId="35BF1828"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7F0E7C53"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69C470BD" w14:textId="77777777"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3025F4C7"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3B2C4245"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2BF731F3" w14:textId="77777777" w:rsidR="000D5A51" w:rsidRDefault="00FF4DCD">
      <w:pPr>
        <w:pStyle w:val="ac"/>
        <w:numPr>
          <w:ilvl w:val="2"/>
          <w:numId w:val="50"/>
        </w:numPr>
        <w:rPr>
          <w:color w:val="7030A0"/>
          <w:lang w:eastAsia="ko-KR"/>
        </w:rPr>
      </w:pPr>
      <w:r>
        <w:rPr>
          <w:color w:val="7030A0"/>
          <w:lang w:eastAsia="ko-KR"/>
        </w:rPr>
        <w:t>Note: Detailed values of N and M can be further discussed in UE feature.</w:t>
      </w:r>
    </w:p>
    <w:p w14:paraId="45440BCC" w14:textId="77777777"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5E8566C0"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3EC3C531" w14:textId="77777777" w:rsidR="000D5A51" w:rsidRDefault="000D5A51">
      <w:pPr>
        <w:widowControl w:val="0"/>
        <w:ind w:left="400"/>
        <w:jc w:val="both"/>
        <w:rPr>
          <w:lang w:eastAsia="ko-KR"/>
        </w:rPr>
      </w:pPr>
    </w:p>
    <w:p w14:paraId="7770C2C9" w14:textId="77777777" w:rsidR="000D5A51" w:rsidRDefault="00FF4DCD">
      <w:pPr>
        <w:pStyle w:val="ac"/>
        <w:widowControl w:val="0"/>
        <w:numPr>
          <w:ilvl w:val="0"/>
          <w:numId w:val="50"/>
        </w:numPr>
        <w:jc w:val="both"/>
        <w:rPr>
          <w:lang w:eastAsia="ko-KR"/>
        </w:rPr>
      </w:pPr>
      <w:r>
        <w:rPr>
          <w:lang w:eastAsia="ko-KR"/>
        </w:rPr>
        <w:t xml:space="preserve">For occupancy duration of CPU and APU, </w:t>
      </w:r>
    </w:p>
    <w:p w14:paraId="3BED9EFE" w14:textId="77777777"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25F9476C" w14:textId="77777777" w:rsidR="000D5A51" w:rsidRDefault="00FF4DCD">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6735C935" w14:textId="77777777" w:rsidR="000D5A51" w:rsidRDefault="00FF4DCD">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1574E154" w14:textId="77777777" w:rsidR="000D5A51" w:rsidRDefault="00FF4DCD">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14:paraId="3FF51CA5" w14:textId="77777777" w:rsidR="000D5A51" w:rsidRDefault="00FF4DCD">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3958CA92" w14:textId="77777777" w:rsidR="000D5A51" w:rsidRDefault="000D5A51">
      <w:pPr>
        <w:widowControl w:val="0"/>
        <w:jc w:val="both"/>
        <w:rPr>
          <w:lang w:eastAsia="ko-KR"/>
        </w:rPr>
      </w:pPr>
    </w:p>
    <w:p w14:paraId="1E601AB5" w14:textId="77777777" w:rsidR="000D5A51" w:rsidRDefault="00FF4DCD">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67ED5929" w14:textId="77777777"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178257B5" w14:textId="77777777" w:rsidR="000D5A51" w:rsidRDefault="00FF4DCD">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7E6B7E1C" w14:textId="77777777" w:rsidR="000D5A51" w:rsidRDefault="00FF4DCD">
      <w:pPr>
        <w:pStyle w:val="ac"/>
        <w:widowControl w:val="0"/>
        <w:numPr>
          <w:ilvl w:val="1"/>
          <w:numId w:val="50"/>
        </w:numPr>
        <w:jc w:val="both"/>
        <w:rPr>
          <w:strike/>
          <w:color w:val="FF0000"/>
          <w:lang w:eastAsia="ko-KR"/>
        </w:rPr>
      </w:pPr>
      <w:r>
        <w:rPr>
          <w:strike/>
          <w:color w:val="FF0000"/>
          <w:lang w:eastAsia="ko-KR"/>
        </w:rPr>
        <w:t>Note: No additional priority rule is introduced.</w:t>
      </w:r>
    </w:p>
    <w:p w14:paraId="7CD203AF" w14:textId="77777777" w:rsidR="000D5A51" w:rsidRDefault="000D5A51">
      <w:pPr>
        <w:jc w:val="both"/>
        <w:rPr>
          <w:rFonts w:ascii="Times New Roman" w:hAnsi="Times New Roman"/>
          <w:lang w:eastAsia="ko-KR"/>
        </w:rPr>
      </w:pPr>
    </w:p>
    <w:p w14:paraId="1FE4592C" w14:textId="77777777" w:rsidR="000D5A51" w:rsidRDefault="000D5A51">
      <w:pPr>
        <w:rPr>
          <w:lang w:eastAsia="ko-KR"/>
        </w:rPr>
      </w:pPr>
    </w:p>
    <w:p w14:paraId="163DA58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14:paraId="1444DBB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60517BE"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6CC81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1089E4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ACFE2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9DEFE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the proposal.</w:t>
            </w:r>
          </w:p>
        </w:tc>
      </w:tr>
      <w:tr w:rsidR="000D5A51" w14:paraId="19B683F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ACAFEE"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E628C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10E58D5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F1DE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E1209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Generally fine, but with two minor questions requiring further clarification for the occupancy duration of CPU and APU.</w:t>
            </w:r>
          </w:p>
          <w:p w14:paraId="3DAD439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as per our understanding, APU is only occupied when model inference is activated. The CSI measurement and pre-processing seem only occupy CPU. Therefore, for the CSI prediction at UE-</w:t>
            </w:r>
            <w:r>
              <w:rPr>
                <w:rFonts w:ascii="Times New Roman" w:eastAsia="SimSun" w:hAnsi="Times New Roman"/>
                <w:lang w:eastAsia="zh-CN"/>
              </w:rPr>
              <w:lastRenderedPageBreak/>
              <w:t xml:space="preserve">side, when both of O_CPU and O_APU are reported by UE, it seems CPU is firstly occupied, and then APU is occupied. Using the same occupancy duration may cause some resource waste on CPU and APU. </w:t>
            </w:r>
          </w:p>
          <w:p w14:paraId="3B05AFF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Actually, we understand the situation that designing a new framework to distinguish the CPU and APU occupation duration may be time consuming in current stage. Reusing the same framework is acceptable for us.  </w:t>
            </w:r>
          </w:p>
          <w:p w14:paraId="643BBF7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when UE reports </w:t>
            </w:r>
            <w:proofErr w:type="spellStart"/>
            <w:r>
              <w:rPr>
                <w:rFonts w:ascii="Times New Roman" w:eastAsia="SimSun" w:hAnsi="Times New Roman"/>
                <w:lang w:eastAsia="zh-CN"/>
              </w:rPr>
              <w:t>K_p</w:t>
            </w:r>
            <w:proofErr w:type="spellEnd"/>
            <w:r>
              <w:rPr>
                <w:rFonts w:ascii="Times New Roman" w:eastAsia="SimSun" w:hAnsi="Times New Roman"/>
                <w:lang w:eastAsia="zh-CN"/>
              </w:rPr>
              <w:t xml:space="preserve"> = {1,2,4}, it seems only </w:t>
            </w:r>
            <w:proofErr w:type="spellStart"/>
            <w:r>
              <w:rPr>
                <w:rFonts w:ascii="Times New Roman" w:eastAsia="SimSun" w:hAnsi="Times New Roman"/>
                <w:lang w:eastAsia="zh-CN"/>
              </w:rPr>
              <w:t>K_p</w:t>
            </w:r>
            <w:proofErr w:type="spellEnd"/>
            <w:r>
              <w:rPr>
                <w:rFonts w:ascii="Times New Roman" w:eastAsia="SimSun" w:hAnsi="Times New Roman"/>
                <w:lang w:eastAsia="zh-CN"/>
              </w:rPr>
              <w:t xml:space="preserve"> CSI measurements can be used as the model input? How to handle the condition when the observation window is larger than </w:t>
            </w:r>
            <w:proofErr w:type="spellStart"/>
            <w:r>
              <w:rPr>
                <w:rFonts w:ascii="Times New Roman" w:eastAsia="SimSun" w:hAnsi="Times New Roman"/>
                <w:lang w:eastAsia="zh-CN"/>
              </w:rPr>
              <w:t>K_p</w:t>
            </w:r>
            <w:proofErr w:type="spellEnd"/>
            <w:r>
              <w:rPr>
                <w:rFonts w:ascii="Times New Roman" w:eastAsia="SimSun" w:hAnsi="Times New Roman"/>
                <w:lang w:eastAsia="zh-CN"/>
              </w:rPr>
              <w:t xml:space="preserve">? Is my </w:t>
            </w:r>
            <w:proofErr w:type="gramStart"/>
            <w:r>
              <w:rPr>
                <w:rFonts w:ascii="Times New Roman" w:eastAsia="SimSun" w:hAnsi="Times New Roman"/>
                <w:lang w:eastAsia="zh-CN"/>
              </w:rPr>
              <w:t>understanding</w:t>
            </w:r>
            <w:proofErr w:type="gramEnd"/>
            <w:r>
              <w:rPr>
                <w:rFonts w:ascii="Times New Roman" w:eastAsia="SimSun" w:hAnsi="Times New Roman"/>
                <w:lang w:eastAsia="zh-CN"/>
              </w:rPr>
              <w:t xml:space="preserve"> right? </w:t>
            </w:r>
          </w:p>
          <w:p w14:paraId="632C146F" w14:textId="77777777" w:rsidR="000D5A51" w:rsidRDefault="000D5A51">
            <w:pPr>
              <w:widowControl w:val="0"/>
              <w:jc w:val="both"/>
              <w:rPr>
                <w:rFonts w:ascii="Times New Roman" w:eastAsia="SimSun" w:hAnsi="Times New Roman"/>
                <w:lang w:eastAsia="zh-CN"/>
              </w:rPr>
            </w:pPr>
          </w:p>
          <w:p w14:paraId="2D18E3FB"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Mod: Thanks for the question.</w:t>
            </w:r>
          </w:p>
          <w:p w14:paraId="2EEEDF1D"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 For Q1, as I explained during offline, I agree that it is not optimized occupancy duration, but it is simple occupancy duration. And, it will give more degree of freedom for UE implementation as it is quite open for UE to implement APU occupancy. </w:t>
            </w:r>
          </w:p>
          <w:p w14:paraId="1CF22797"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For Q2, that is why I put bracket on </w:t>
            </w:r>
            <w:proofErr w:type="spellStart"/>
            <w:r>
              <w:rPr>
                <w:rFonts w:ascii="Times New Roman" w:eastAsiaTheme="minorEastAsia" w:hAnsi="Times New Roman"/>
                <w:lang w:eastAsia="ko-KR"/>
              </w:rPr>
              <w:t>Kp</w:t>
            </w:r>
            <w:proofErr w:type="spellEnd"/>
            <w:r>
              <w:rPr>
                <w:rFonts w:ascii="Times New Roman" w:eastAsiaTheme="minorEastAsia" w:hAnsi="Times New Roman"/>
                <w:lang w:eastAsia="ko-KR"/>
              </w:rPr>
              <w:t xml:space="preserve"> values. To be </w:t>
            </w:r>
            <w:proofErr w:type="gramStart"/>
            <w:r>
              <w:rPr>
                <w:rFonts w:ascii="Times New Roman" w:eastAsiaTheme="minorEastAsia" w:hAnsi="Times New Roman"/>
                <w:lang w:eastAsia="ko-KR"/>
              </w:rPr>
              <w:t>more clear</w:t>
            </w:r>
            <w:proofErr w:type="gramEnd"/>
            <w:r>
              <w:rPr>
                <w:rFonts w:ascii="Times New Roman" w:eastAsiaTheme="minorEastAsia" w:hAnsi="Times New Roman"/>
                <w:lang w:eastAsia="ko-KR"/>
              </w:rPr>
              <w:t xml:space="preserve">, I put note with purple </w:t>
            </w:r>
            <w:proofErr w:type="spellStart"/>
            <w:r>
              <w:rPr>
                <w:rFonts w:ascii="Times New Roman" w:eastAsiaTheme="minorEastAsia" w:hAnsi="Times New Roman"/>
                <w:lang w:eastAsia="ko-KR"/>
              </w:rPr>
              <w:t>color</w:t>
            </w:r>
            <w:proofErr w:type="spellEnd"/>
            <w:r>
              <w:rPr>
                <w:rFonts w:ascii="Times New Roman" w:eastAsiaTheme="minorEastAsia" w:hAnsi="Times New Roman"/>
                <w:lang w:eastAsia="ko-KR"/>
              </w:rPr>
              <w:t xml:space="preserve">. </w:t>
            </w:r>
          </w:p>
        </w:tc>
      </w:tr>
      <w:tr w:rsidR="000D5A51" w14:paraId="2B022B0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16C39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E1A12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Since both APU and CPU could be occupied at same time, if one of APU and CPU could not satisfy the required APU or CPU, CSI report with lowest priority should be not required to update.</w:t>
            </w:r>
          </w:p>
          <w:p w14:paraId="4DF0B62D" w14:textId="77777777" w:rsidR="000D5A51" w:rsidRDefault="00FF4DCD">
            <w:pPr>
              <w:widowControl w:val="0"/>
              <w:jc w:val="both"/>
              <w:rPr>
                <w:lang w:eastAsia="ko-KR"/>
              </w:rPr>
            </w:pPr>
            <w:r>
              <w:rPr>
                <w:lang w:eastAsia="ko-KR"/>
              </w:rPr>
              <w:t>Hence, we suggest the second note needs to be reworded as follows.</w:t>
            </w:r>
          </w:p>
          <w:p w14:paraId="2689C819"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0ECE2234" w14:textId="77777777"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occupied</w:t>
            </w:r>
          </w:p>
          <w:p w14:paraId="1502E46F" w14:textId="77777777" w:rsidR="000D5A51" w:rsidRDefault="000D5A51">
            <w:pPr>
              <w:widowControl w:val="0"/>
              <w:jc w:val="both"/>
              <w:rPr>
                <w:rFonts w:ascii="Times New Roman" w:eastAsia="SimSun" w:hAnsi="Times New Roman"/>
                <w:lang w:eastAsia="zh-CN"/>
              </w:rPr>
            </w:pPr>
          </w:p>
        </w:tc>
      </w:tr>
      <w:tr w:rsidR="005524AC" w:rsidRPr="00DE67AB" w14:paraId="41C9624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386D14" w14:textId="77777777" w:rsidR="005524AC" w:rsidRPr="00DE67AB"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BD5615" w14:textId="77777777" w:rsidR="005524AC" w:rsidRDefault="005524AC" w:rsidP="00A63287">
            <w:pPr>
              <w:widowControl w:val="0"/>
              <w:jc w:val="both"/>
              <w:rPr>
                <w:rFonts w:ascii="Times New Roman" w:eastAsia="SimSun" w:hAnsi="Times New Roman"/>
                <w:lang w:eastAsia="zh-CN"/>
              </w:rPr>
            </w:pPr>
            <w:r>
              <w:rPr>
                <w:rFonts w:ascii="Times New Roman" w:eastAsia="SimSun" w:hAnsi="Times New Roman"/>
                <w:lang w:eastAsia="zh-CN"/>
              </w:rPr>
              <w:t xml:space="preserve">We think the first part is OK. However, for the </w:t>
            </w:r>
            <w:r w:rsidRPr="004120BF">
              <w:rPr>
                <w:rFonts w:ascii="Times New Roman" w:eastAsia="SimSun" w:hAnsi="Times New Roman"/>
                <w:lang w:eastAsia="zh-CN"/>
              </w:rPr>
              <w:t>occupancy duration of CPU and APU, if the CPU and APU are both non-zero, is that means both APU and CPU are occupied in a period of time?</w:t>
            </w:r>
          </w:p>
          <w:p w14:paraId="229C37DA" w14:textId="77777777" w:rsidR="00624A56" w:rsidRDefault="00624A56" w:rsidP="00A63287">
            <w:pPr>
              <w:widowControl w:val="0"/>
              <w:jc w:val="both"/>
              <w:rPr>
                <w:rFonts w:ascii="Times New Roman" w:eastAsiaTheme="minorEastAsia" w:hAnsi="Times New Roman"/>
                <w:lang w:eastAsia="ko-KR"/>
              </w:rPr>
            </w:pPr>
          </w:p>
          <w:p w14:paraId="5E175FF7" w14:textId="77777777" w:rsidR="00624A56" w:rsidRPr="00624A56" w:rsidRDefault="00624A56" w:rsidP="00A6328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Yes, your understanding is correct</w:t>
            </w:r>
          </w:p>
        </w:tc>
      </w:tr>
    </w:tbl>
    <w:p w14:paraId="65CCAFBC" w14:textId="77777777" w:rsidR="000D5A51" w:rsidRDefault="000D5A51">
      <w:pPr>
        <w:jc w:val="both"/>
        <w:rPr>
          <w:rFonts w:ascii="Times New Roman" w:hAnsi="Times New Roman"/>
          <w:lang w:eastAsia="ko-KR"/>
        </w:rPr>
      </w:pPr>
    </w:p>
    <w:p w14:paraId="787EACFD" w14:textId="77777777" w:rsidR="00624A56" w:rsidRDefault="00624A56">
      <w:pPr>
        <w:jc w:val="both"/>
        <w:rPr>
          <w:rFonts w:ascii="Times New Roman" w:hAnsi="Times New Roman"/>
          <w:lang w:eastAsia="ko-KR"/>
        </w:rPr>
      </w:pPr>
    </w:p>
    <w:p w14:paraId="2EBF631E" w14:textId="77777777" w:rsidR="002E0718" w:rsidRDefault="002E0718">
      <w:pPr>
        <w:jc w:val="both"/>
        <w:rPr>
          <w:rFonts w:ascii="Times New Roman" w:hAnsi="Times New Roman"/>
          <w:lang w:eastAsia="ko-KR"/>
        </w:rPr>
      </w:pPr>
      <w:r>
        <w:rPr>
          <w:rFonts w:ascii="Times New Roman" w:hAnsi="Times New Roman" w:hint="eastAsia"/>
          <w:lang w:eastAsia="ko-KR"/>
        </w:rPr>
        <w:t>D</w:t>
      </w:r>
      <w:r>
        <w:rPr>
          <w:rFonts w:ascii="Times New Roman" w:hAnsi="Times New Roman"/>
          <w:lang w:eastAsia="ko-KR"/>
        </w:rPr>
        <w:t xml:space="preserve">uring the online discussion, we did not have enough time to discuss the issue on whether UE can report maximum # of PU per use case. So, please make your comment based on the proposal below. </w:t>
      </w:r>
    </w:p>
    <w:p w14:paraId="7F4A3D74" w14:textId="77777777" w:rsidR="002E0718" w:rsidRPr="005524AC" w:rsidRDefault="002E0718">
      <w:pPr>
        <w:jc w:val="both"/>
        <w:rPr>
          <w:rFonts w:ascii="Times New Roman" w:hAnsi="Times New Roman"/>
          <w:lang w:eastAsia="ko-KR"/>
        </w:rPr>
      </w:pPr>
    </w:p>
    <w:p w14:paraId="5E2476E3" w14:textId="77777777" w:rsidR="00120592" w:rsidRDefault="00120592" w:rsidP="00120592">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37F1C419" w14:textId="77777777" w:rsidR="00120592" w:rsidRDefault="00120592" w:rsidP="00120592">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50FCC08F" w14:textId="77777777" w:rsidR="00120592" w:rsidRPr="00624A56" w:rsidRDefault="00120592" w:rsidP="00120592">
      <w:pPr>
        <w:pStyle w:val="ac"/>
        <w:widowControl w:val="0"/>
        <w:numPr>
          <w:ilvl w:val="0"/>
          <w:numId w:val="50"/>
        </w:numPr>
        <w:jc w:val="both"/>
        <w:rPr>
          <w:color w:val="000000" w:themeColor="text1"/>
          <w:lang w:eastAsia="ko-KR"/>
        </w:rPr>
      </w:pPr>
      <w:r w:rsidRPr="00624A56">
        <w:rPr>
          <w:color w:val="000000" w:themeColor="text1"/>
          <w:lang w:eastAsia="ko-KR"/>
        </w:rPr>
        <w:t>The max number of AI/ML PU for CSI prediction can be reported by UE capability optionally.</w:t>
      </w:r>
    </w:p>
    <w:p w14:paraId="0B7400C0" w14:textId="77777777" w:rsidR="00120592" w:rsidRDefault="00120592">
      <w:pPr>
        <w:jc w:val="both"/>
        <w:rPr>
          <w:rFonts w:ascii="Times New Roman" w:hAnsi="Times New Roman"/>
          <w:lang w:eastAsia="ko-KR"/>
        </w:rPr>
      </w:pPr>
    </w:p>
    <w:p w14:paraId="7C4D6E35" w14:textId="77777777" w:rsidR="00120592" w:rsidRDefault="00120592" w:rsidP="00120592">
      <w:pPr>
        <w:rPr>
          <w:lang w:eastAsia="ko-KR"/>
        </w:rPr>
      </w:pPr>
    </w:p>
    <w:p w14:paraId="4189EAC1" w14:textId="77777777" w:rsidR="00120592" w:rsidRDefault="00120592" w:rsidP="00120592">
      <w:pPr>
        <w:jc w:val="both"/>
        <w:rPr>
          <w:rFonts w:ascii="Times New Roman" w:hAnsi="Times New Roman"/>
          <w:lang w:val="en-US" w:eastAsia="ko-KR"/>
        </w:rPr>
      </w:pPr>
      <w:r>
        <w:rPr>
          <w:rFonts w:ascii="Times New Roman" w:hAnsi="Times New Roman"/>
          <w:lang w:val="en-US" w:eastAsia="ko-KR"/>
        </w:rPr>
        <w:t xml:space="preserve">Please provide your input/suggestion on Proposal 2.4-1B.  </w:t>
      </w:r>
    </w:p>
    <w:tbl>
      <w:tblPr>
        <w:tblW w:w="9632" w:type="dxa"/>
        <w:tblLayout w:type="fixed"/>
        <w:tblLook w:val="04A0" w:firstRow="1" w:lastRow="0" w:firstColumn="1" w:lastColumn="0" w:noHBand="0" w:noVBand="1"/>
      </w:tblPr>
      <w:tblGrid>
        <w:gridCol w:w="1648"/>
        <w:gridCol w:w="7984"/>
      </w:tblGrid>
      <w:tr w:rsidR="00120592" w14:paraId="1B855BB3"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FFBF8F" w14:textId="77777777" w:rsidR="00120592" w:rsidRDefault="00120592" w:rsidP="00A63287">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64BBCD" w14:textId="77777777" w:rsidR="00120592" w:rsidRDefault="00120592" w:rsidP="00A63287">
            <w:pPr>
              <w:widowControl w:val="0"/>
              <w:jc w:val="both"/>
              <w:rPr>
                <w:rFonts w:ascii="Times New Roman" w:hAnsi="Times New Roman"/>
                <w:b/>
                <w:lang w:val="en-US" w:eastAsia="ko-KR"/>
              </w:rPr>
            </w:pPr>
            <w:r>
              <w:rPr>
                <w:rFonts w:ascii="Times New Roman" w:hAnsi="Times New Roman"/>
                <w:b/>
                <w:lang w:val="en-US" w:eastAsia="ko-KR"/>
              </w:rPr>
              <w:t>Views</w:t>
            </w:r>
          </w:p>
        </w:tc>
      </w:tr>
      <w:tr w:rsidR="00120592" w14:paraId="0A19FC61"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1BACA7" w14:textId="77777777" w:rsidR="00120592" w:rsidRDefault="00120592" w:rsidP="00A6328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BB7F93" w14:textId="77777777" w:rsidR="00120592" w:rsidRDefault="00120592" w:rsidP="00A63287">
            <w:pPr>
              <w:widowControl w:val="0"/>
              <w:jc w:val="both"/>
              <w:rPr>
                <w:rFonts w:ascii="Times New Roman" w:eastAsia="SimSun" w:hAnsi="Times New Roman"/>
                <w:lang w:eastAsia="zh-CN"/>
              </w:rPr>
            </w:pPr>
          </w:p>
        </w:tc>
      </w:tr>
      <w:tr w:rsidR="00120592" w14:paraId="68CCDB85"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F3BDC7" w14:textId="77777777" w:rsidR="00120592" w:rsidRDefault="00120592" w:rsidP="00A63287">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C43909" w14:textId="77777777" w:rsidR="00120592" w:rsidRDefault="00120592" w:rsidP="00A63287">
            <w:pPr>
              <w:widowControl w:val="0"/>
              <w:jc w:val="both"/>
              <w:rPr>
                <w:rFonts w:ascii="Times New Roman" w:eastAsia="SimSun" w:hAnsi="Times New Roman"/>
                <w:lang w:val="en-US" w:eastAsia="zh-CN"/>
              </w:rPr>
            </w:pPr>
          </w:p>
        </w:tc>
      </w:tr>
      <w:tr w:rsidR="00120592" w14:paraId="6C830214"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0E6193" w14:textId="77777777" w:rsidR="00120592" w:rsidRDefault="00120592" w:rsidP="00A6328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C1F93A" w14:textId="77777777" w:rsidR="00120592" w:rsidRDefault="00120592" w:rsidP="00A63287">
            <w:pPr>
              <w:widowControl w:val="0"/>
              <w:jc w:val="both"/>
              <w:rPr>
                <w:rFonts w:ascii="Times New Roman" w:eastAsiaTheme="minorEastAsia" w:hAnsi="Times New Roman"/>
                <w:lang w:eastAsia="ko-KR"/>
              </w:rPr>
            </w:pPr>
          </w:p>
        </w:tc>
      </w:tr>
    </w:tbl>
    <w:p w14:paraId="78F3BB90" w14:textId="77777777" w:rsidR="00120592" w:rsidRPr="00120592" w:rsidRDefault="00120592">
      <w:pPr>
        <w:jc w:val="both"/>
        <w:rPr>
          <w:rFonts w:ascii="Times New Roman" w:hAnsi="Times New Roman"/>
          <w:lang w:eastAsia="ko-KR"/>
        </w:rPr>
      </w:pPr>
    </w:p>
    <w:p w14:paraId="396F7EB8" w14:textId="1E32C723"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2.4-2. Time line</w:t>
      </w:r>
    </w:p>
    <w:p w14:paraId="055D38FB" w14:textId="77777777" w:rsidR="000D5A51" w:rsidRDefault="00FF4DCD">
      <w:pPr>
        <w:tabs>
          <w:tab w:val="left" w:pos="2160"/>
        </w:tabs>
        <w:ind w:firstLine="200"/>
        <w:jc w:val="both"/>
        <w:rPr>
          <w:rFonts w:ascii="Times New Roman" w:eastAsiaTheme="minorEastAsia" w:hAnsi="Times New Roman"/>
          <w:iCs/>
          <w:lang w:val="en-US" w:eastAsia="ko-KR"/>
        </w:rPr>
      </w:pPr>
      <w:r>
        <w:rPr>
          <w:rFonts w:ascii="Times New Roman" w:eastAsiaTheme="minorEastAsia" w:hAnsi="Times New Roman"/>
          <w:iCs/>
          <w:lang w:eastAsia="ko-KR"/>
        </w:rPr>
        <w:t xml:space="preserve">For CSI processing time, (Z, Z’) values are defined where </w:t>
      </w:r>
      <w:r>
        <w:rPr>
          <w:rFonts w:ascii="Times New Roman" w:eastAsiaTheme="minorEastAsia" w:hAnsi="Times New Roman"/>
          <w:iCs/>
          <w:lang w:val="en-US" w:eastAsia="ko-KR"/>
        </w:rPr>
        <w:t>Z is minimum CSI processing time after receiving Aperiodic CSI triggering DCI until reporting and Z’ is minimum CSI processing time after receiving CSI-RS for channel/interference measurement until reporting.</w:t>
      </w:r>
    </w:p>
    <w:p w14:paraId="645FAA61" w14:textId="77777777"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For Rel-18 CSI prediction, followings are supported.</w:t>
      </w:r>
    </w:p>
    <w:tbl>
      <w:tblPr>
        <w:tblStyle w:val="affc"/>
        <w:tblW w:w="9628" w:type="dxa"/>
        <w:tblLayout w:type="fixed"/>
        <w:tblLook w:val="04A0" w:firstRow="1" w:lastRow="0" w:firstColumn="1" w:lastColumn="0" w:noHBand="0" w:noVBand="1"/>
      </w:tblPr>
      <w:tblGrid>
        <w:gridCol w:w="9628"/>
      </w:tblGrid>
      <w:tr w:rsidR="000D5A51" w14:paraId="5C5E0926" w14:textId="77777777">
        <w:tc>
          <w:tcPr>
            <w:tcW w:w="9628" w:type="dxa"/>
          </w:tcPr>
          <w:p w14:paraId="2807EFB2" w14:textId="0EF87B12" w:rsidR="00CE7187" w:rsidRPr="000171A6" w:rsidRDefault="00CE7187" w:rsidP="00CE7187">
            <w:pPr>
              <w:pStyle w:val="B10"/>
              <w:rPr>
                <w:color w:val="FF0000"/>
              </w:rPr>
            </w:pPr>
            <w:r w:rsidRPr="000171A6">
              <w:rPr>
                <w:rFonts w:eastAsiaTheme="minorEastAsia" w:hint="eastAsia"/>
                <w:color w:val="FF0000"/>
                <w:lang w:eastAsia="ko-KR"/>
              </w:rPr>
              <w:t>-</w:t>
            </w:r>
            <w:r w:rsidRPr="000171A6">
              <w:rPr>
                <w:rFonts w:eastAsiaTheme="minorEastAsia"/>
                <w:color w:val="FF0000"/>
                <w:lang w:eastAsia="ko-KR"/>
              </w:rPr>
              <w:t xml:space="preserv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or 'typeII-Doppler-PortSelection-r18'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aperiodic with </w:t>
            </w:r>
            <m:oMath>
              <m:r>
                <w:rPr>
                  <w:rFonts w:ascii="Cambria Math" w:hAnsi="Cambria Math"/>
                  <w:color w:val="FF0000"/>
                </w:rPr>
                <m:t>K</m:t>
              </m:r>
            </m:oMath>
            <w:r w:rsidRPr="000171A6">
              <w:rPr>
                <w:color w:val="FF0000"/>
              </w:rPr>
              <w:t xml:space="preserve"> CSI-RS resources, or</w:t>
            </w:r>
          </w:p>
          <w:p w14:paraId="53833ED4" w14:textId="77777777" w:rsidR="00CE7187" w:rsidRPr="000171A6" w:rsidRDefault="00CE7187" w:rsidP="00CE7187">
            <w:pPr>
              <w:pStyle w:val="B10"/>
              <w:rPr>
                <w:color w:val="FF0000"/>
              </w:rPr>
            </w:pPr>
            <w:r w:rsidRPr="000171A6">
              <w:rPr>
                <w:color w:val="FF0000"/>
              </w:rPr>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szCs w:val="24"/>
                <w:lang w:val="en-US"/>
              </w:rPr>
              <w:t xml:space="preserve">where </w:t>
            </w:r>
            <m:oMath>
              <m:r>
                <w:rPr>
                  <w:rFonts w:ascii="Cambria Math" w:hAnsi="Cambria Math"/>
                  <w:color w:val="FF0000"/>
                  <w:szCs w:val="24"/>
                </w:rPr>
                <m:t>w</m:t>
              </m:r>
            </m:oMath>
            <w:r w:rsidRPr="000171A6">
              <w:rPr>
                <w:color w:val="FF0000"/>
                <w:szCs w:val="24"/>
                <w:lang w:val="en-US"/>
              </w:rPr>
              <w:t>=56.(</w:t>
            </w:r>
            <w:r w:rsidRPr="000171A6">
              <w:rPr>
                <w:i/>
                <w:color w:val="FF0000"/>
                <w:szCs w:val="24"/>
                <w:lang w:val="en-US"/>
              </w:rPr>
              <w:t>K</w:t>
            </w:r>
            <w:r w:rsidRPr="000171A6">
              <w:rPr>
                <w:i/>
                <w:color w:val="FF0000"/>
                <w:szCs w:val="24"/>
                <w:vertAlign w:val="subscript"/>
                <w:lang w:val="en-US"/>
              </w:rPr>
              <w:t>P</w:t>
            </w:r>
            <w:r w:rsidRPr="000171A6">
              <w:rPr>
                <w:color w:val="FF0000"/>
                <w:szCs w:val="24"/>
                <w:lang w:val="en-US"/>
              </w:rPr>
              <w:t xml:space="preserve"> –1) or 56.</w:t>
            </w:r>
            <w:r w:rsidRPr="000171A6">
              <w:rPr>
                <w:i/>
                <w:color w:val="FF0000"/>
                <w:szCs w:val="24"/>
                <w:lang w:val="en-US"/>
              </w:rPr>
              <w:t>K</w:t>
            </w:r>
            <w:r w:rsidRPr="000171A6">
              <w:rPr>
                <w:i/>
                <w:color w:val="FF0000"/>
                <w:szCs w:val="24"/>
                <w:vertAlign w:val="subscript"/>
                <w:lang w:val="en-US"/>
              </w:rPr>
              <w:t>P</w:t>
            </w:r>
            <w:r w:rsidRPr="000171A6">
              <w:rPr>
                <w:color w:val="FF0000"/>
                <w:szCs w:val="24"/>
                <w:lang w:val="en-US"/>
              </w:rPr>
              <w:t xml:space="preserve"> symbols, according to the reported UE capability, where the value of </w:t>
            </w:r>
            <w:r w:rsidRPr="000171A6">
              <w:rPr>
                <w:rFonts w:ascii="Cambria Math" w:hAnsi="Cambria Math" w:cs="Cambria Math"/>
                <w:color w:val="FF0000"/>
                <w:szCs w:val="24"/>
                <w:lang w:val="en-US"/>
              </w:rPr>
              <w:t>𝐾</w:t>
            </w:r>
            <w:r w:rsidRPr="000171A6">
              <w:rPr>
                <w:rFonts w:ascii="Cambria Math" w:hAnsi="Cambria Math" w:cs="Cambria Math"/>
                <w:color w:val="FF0000"/>
                <w:szCs w:val="24"/>
                <w:vertAlign w:val="subscript"/>
                <w:lang w:val="en-US"/>
              </w:rPr>
              <w:t xml:space="preserve">𝑃 </w:t>
            </w:r>
            <w:r w:rsidRPr="000171A6">
              <w:rPr>
                <w:rFonts w:ascii="Cambria Math" w:hAnsi="Cambria Math" w:cs="Cambria Math"/>
                <w:color w:val="FF0000"/>
                <w:szCs w:val="24"/>
                <w:lang w:val="en-US"/>
              </w:rPr>
              <w:t>∈</w:t>
            </w:r>
            <w:r w:rsidRPr="000171A6">
              <w:rPr>
                <w:color w:val="FF0000"/>
                <w:szCs w:val="24"/>
                <w:lang w:val="en-US"/>
              </w:rPr>
              <w:t>{1,2,4} is indicated by UE capability</w:t>
            </w:r>
            <w:r w:rsidRPr="000171A6">
              <w:rPr>
                <w:rFonts w:hint="eastAsia"/>
                <w:color w:val="FF0000"/>
                <w:szCs w:val="24"/>
                <w:lang w:val="en-US"/>
              </w:rPr>
              <w:t>,</w:t>
            </w:r>
            <w:r w:rsidRPr="000171A6">
              <w:rPr>
                <w:color w:val="FF0000"/>
                <w:szCs w:val="24"/>
                <w:lang w:val="en-US"/>
              </w:rPr>
              <w:t xml:space="preserve">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or 'typeII-Doppler-PortSelection-r18'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periodic or semi-persistent with a single CSI-RS resource, or</w:t>
            </w:r>
          </w:p>
          <w:p w14:paraId="6D0E2993" w14:textId="77777777" w:rsidR="00CE7187" w:rsidRPr="000171A6" w:rsidRDefault="00CE7187" w:rsidP="00CE7187">
            <w:pPr>
              <w:pStyle w:val="B10"/>
              <w:rPr>
                <w:color w:val="FF0000"/>
              </w:rPr>
            </w:pPr>
            <w:r w:rsidRPr="000171A6">
              <w:rPr>
                <w:color w:val="FF0000"/>
              </w:rPr>
              <w:lastRenderedPageBreak/>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,2</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according to UE reported capability,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&gt;1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aperiodic with </w:t>
            </w:r>
            <m:oMath>
              <m:r>
                <w:rPr>
                  <w:rFonts w:ascii="Cambria Math" w:hAnsi="Cambria Math"/>
                  <w:color w:val="FF0000"/>
                </w:rPr>
                <m:t>K</m:t>
              </m:r>
            </m:oMath>
            <w:r w:rsidRPr="000171A6">
              <w:rPr>
                <w:color w:val="FF0000"/>
              </w:rPr>
              <w:t xml:space="preserve"> CSI-RS resources, or</w:t>
            </w:r>
          </w:p>
          <w:p w14:paraId="5E10D00B" w14:textId="7402FC28" w:rsidR="000D5A51" w:rsidRPr="00CD3B89" w:rsidRDefault="00CE7187" w:rsidP="00CD3B89">
            <w:pPr>
              <w:pStyle w:val="B10"/>
            </w:pPr>
            <w:r w:rsidRPr="000171A6">
              <w:rPr>
                <w:color w:val="FF0000"/>
              </w:rPr>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2Z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according to UE reported capability,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&gt;1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periodic or semi-persistent with a single CSI-RS resource, or</w:t>
            </w:r>
          </w:p>
        </w:tc>
      </w:tr>
    </w:tbl>
    <w:p w14:paraId="1E91ED7E" w14:textId="77777777" w:rsidR="000D5A51" w:rsidRDefault="000D5A51">
      <w:pPr>
        <w:jc w:val="both"/>
        <w:rPr>
          <w:rFonts w:ascii="Times New Roman" w:eastAsiaTheme="minorEastAsia" w:hAnsi="Times New Roman"/>
          <w:iCs/>
          <w:lang w:eastAsia="ko-KR"/>
        </w:rPr>
      </w:pPr>
    </w:p>
    <w:p w14:paraId="5F50C9D2" w14:textId="77777777" w:rsidR="000D5A51" w:rsidRDefault="00FF4DCD">
      <w:pPr>
        <w:ind w:firstLine="96"/>
        <w:jc w:val="both"/>
        <w:rPr>
          <w:b/>
          <w:szCs w:val="20"/>
        </w:rPr>
      </w:pPr>
      <w:r>
        <w:rPr>
          <w:rFonts w:ascii="Times New Roman" w:eastAsiaTheme="minorEastAsia" w:hAnsi="Times New Roman"/>
          <w:iCs/>
          <w:lang w:eastAsia="ko-KR"/>
        </w:rPr>
        <w:t xml:space="preserve">Regarding this issue, there are several proposals from companies. Ericsson thinks that </w:t>
      </w:r>
      <w:r>
        <w:rPr>
          <w:szCs w:val="20"/>
        </w:rPr>
        <w:t>shortened timeline (except for the initial CSI reporting occasion) can be considered and additional delay by model switching can be introduced. Huawei thinks that CSI processing timeline can be different according to the state of functionality (</w:t>
      </w:r>
      <w:r>
        <w:rPr>
          <w:szCs w:val="20"/>
          <w:lang w:eastAsia="ko-KR"/>
        </w:rPr>
        <w:t>e.g., active state, inactive state)</w:t>
      </w:r>
      <w:r>
        <w:rPr>
          <w:szCs w:val="20"/>
        </w:rPr>
        <w:t xml:space="preserve">, and this state can be controlled by NW. Qualcomm think common offset relative to legacy (Z, Z’) value can be reported by UE and also thinks additional latency for model switching needs to be considered. Meanwhile, ZTE proposed the same timeline as Rel-18 CSI prediction, and CMCC, NEC, NTT Docomo think no need to introduce a different timeline when functionality switch/activate. </w:t>
      </w:r>
    </w:p>
    <w:p w14:paraId="395B6F55" w14:textId="77777777" w:rsidR="000D5A51" w:rsidRDefault="000D5A51">
      <w:pPr>
        <w:jc w:val="both"/>
        <w:rPr>
          <w:rFonts w:ascii="Times New Roman" w:eastAsiaTheme="minorEastAsia" w:hAnsi="Times New Roman"/>
          <w:iCs/>
          <w:lang w:eastAsia="ko-KR"/>
        </w:rPr>
      </w:pPr>
    </w:p>
    <w:p w14:paraId="03CAD4E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2.4-2. </w:t>
      </w:r>
    </w:p>
    <w:p w14:paraId="1755ED79"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Do you think timing relaxation (e.g., additional timing offset) is needed compared to the time line of Rel-18 CSI prediction? </w:t>
      </w:r>
    </w:p>
    <w:p w14:paraId="5683E8BD" w14:textId="77777777" w:rsidR="000D5A51" w:rsidRDefault="00FF4DCD">
      <w:pPr>
        <w:pStyle w:val="ac"/>
        <w:widowControl w:val="0"/>
        <w:numPr>
          <w:ilvl w:val="0"/>
          <w:numId w:val="39"/>
        </w:numPr>
        <w:jc w:val="both"/>
        <w:rPr>
          <w:lang w:eastAsia="ko-KR"/>
        </w:rPr>
      </w:pPr>
      <w:r>
        <w:rPr>
          <w:b/>
          <w:lang w:eastAsia="ko-KR"/>
        </w:rPr>
        <w:t xml:space="preserve">Q2: </w:t>
      </w:r>
      <w:r>
        <w:rPr>
          <w:lang w:eastAsia="ko-KR"/>
        </w:rPr>
        <w:t xml:space="preserve">Do you think different timeline or additional offset is needed when functionality is switched or activated. If yes, how to define timeline? </w:t>
      </w:r>
    </w:p>
    <w:p w14:paraId="1D8473D4" w14:textId="77777777" w:rsidR="000D5A51" w:rsidRDefault="000D5A51">
      <w:pPr>
        <w:pStyle w:val="ac"/>
        <w:widowControl w:val="0"/>
        <w:ind w:left="720"/>
        <w:jc w:val="both"/>
        <w:rPr>
          <w:lang w:eastAsia="ko-KR"/>
        </w:rPr>
      </w:pPr>
    </w:p>
    <w:p w14:paraId="7D5C4555"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2.4-2.  </w:t>
      </w:r>
    </w:p>
    <w:tbl>
      <w:tblPr>
        <w:tblW w:w="9632" w:type="dxa"/>
        <w:tblLayout w:type="fixed"/>
        <w:tblLook w:val="04A0" w:firstRow="1" w:lastRow="0" w:firstColumn="1" w:lastColumn="0" w:noHBand="0" w:noVBand="1"/>
      </w:tblPr>
      <w:tblGrid>
        <w:gridCol w:w="1648"/>
        <w:gridCol w:w="7984"/>
      </w:tblGrid>
      <w:tr w:rsidR="000D5A51" w14:paraId="18AF58E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DCCC5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C98B04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5BBD06E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1755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2FA75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we don’t think anyone can say R18 timeline is sufficient for inference using UE side model. The only way is to define an offset value for UE to report it as capability, we can further decide the candidate values in UE feature session, so that the issue will not delay the progress as this is the last meeting.</w:t>
            </w:r>
          </w:p>
          <w:p w14:paraId="42342799" w14:textId="77777777" w:rsidR="000D5A51" w:rsidRDefault="000D5A51">
            <w:pPr>
              <w:widowControl w:val="0"/>
              <w:jc w:val="both"/>
              <w:rPr>
                <w:rFonts w:ascii="Times New Roman" w:eastAsia="SimSun" w:hAnsi="Times New Roman"/>
                <w:lang w:eastAsia="zh-CN"/>
              </w:rPr>
            </w:pPr>
          </w:p>
          <w:p w14:paraId="65DFF4B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Q2: we think the proper way is to have the model switching time absorbed into the nominal timeline for simplicity. Besides, there could be proprietary models in level x, it is not possible to define the switching time if switching from these level-x model to model for CSI prediction. In other words, the model switching time may always exists.</w:t>
            </w:r>
          </w:p>
        </w:tc>
      </w:tr>
      <w:tr w:rsidR="000D5A51" w14:paraId="57ACC1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BE7247"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E330E0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We are open to further consider these two questions.</w:t>
            </w:r>
          </w:p>
        </w:tc>
      </w:tr>
      <w:tr w:rsidR="000D5A51" w14:paraId="49DA057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83ACF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B8F237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Open to discuss. </w:t>
            </w:r>
          </w:p>
          <w:p w14:paraId="6D50A51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Q2: yes. </w:t>
            </w:r>
          </w:p>
        </w:tc>
      </w:tr>
      <w:tr w:rsidR="000D5A51" w14:paraId="323FD1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0FD92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09A45A"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We are open to introduce </w:t>
            </w:r>
            <w:r>
              <w:rPr>
                <w:color w:val="000000" w:themeColor="text1"/>
              </w:rPr>
              <w:t xml:space="preserve">AI/ML specific values of </w:t>
            </w:r>
            <w:proofErr w:type="spellStart"/>
            <w:r>
              <w:rPr>
                <w:i/>
              </w:rPr>
              <w:t>Z</w:t>
            </w:r>
            <w:r>
              <w:rPr>
                <w:i/>
                <w:vertAlign w:val="subscript"/>
              </w:rPr>
              <w:t>ref</w:t>
            </w:r>
            <w:proofErr w:type="spellEnd"/>
            <w:r>
              <w:rPr>
                <w:color w:val="000000" w:themeColor="text1"/>
              </w:rPr>
              <w:t xml:space="preserve"> and </w:t>
            </w:r>
            <w:proofErr w:type="spellStart"/>
            <w:r>
              <w:rPr>
                <w:i/>
              </w:rPr>
              <w:t>Z'</w:t>
            </w:r>
            <w:r>
              <w:rPr>
                <w:i/>
                <w:vertAlign w:val="subscript"/>
              </w:rPr>
              <w:t>ref</w:t>
            </w:r>
            <w:proofErr w:type="spellEnd"/>
          </w:p>
          <w:p w14:paraId="67F2D09B" w14:textId="77777777" w:rsidR="000D5A51" w:rsidRDefault="000D5A51">
            <w:pPr>
              <w:widowControl w:val="0"/>
              <w:jc w:val="both"/>
              <w:rPr>
                <w:rFonts w:ascii="Times New Roman" w:eastAsia="SimSun" w:hAnsi="Times New Roman"/>
                <w:lang w:eastAsia="zh-CN"/>
              </w:rPr>
            </w:pPr>
          </w:p>
          <w:p w14:paraId="6939C83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Yes. </w:t>
            </w:r>
          </w:p>
          <w:p w14:paraId="68C1B945" w14:textId="77777777" w:rsidR="000D5A51" w:rsidRDefault="00FF4DCD">
            <w:pPr>
              <w:widowControl w:val="0"/>
              <w:snapToGrid w:val="0"/>
              <w:spacing w:before="120" w:after="120"/>
              <w:jc w:val="both"/>
              <w:rPr>
                <w:color w:val="000000" w:themeColor="text1"/>
              </w:rPr>
            </w:pPr>
            <w:r>
              <w:rPr>
                <w:color w:val="000000" w:themeColor="text1"/>
              </w:rPr>
              <w:t>The model needs to be deployed to the AI/ML processing memory before performing inference (functionality activation). Considering multiple models supported by the UE share the AI/ML processing memory, storing a specific model in the AI/ML processing memory all the time would cause a waste of the storage memory. Therefore, the model should be flushed after each single inference occasion is finished (functionality deactivation). Functionality activation introduces a latency (typically around a couple of TTIs) which should be considered in the processing timeline. Taking A-CSI report for instance, if the corresponding functionality is subject to inactive state, the CSI processing timeline should count both the functionality activation delay (ΔT) and the inference delay (</w:t>
            </w:r>
            <w:proofErr w:type="spellStart"/>
            <w:r>
              <w:rPr>
                <w:i/>
              </w:rPr>
              <w:t>Z</w:t>
            </w:r>
            <w:r>
              <w:rPr>
                <w:i/>
                <w:vertAlign w:val="subscript"/>
              </w:rPr>
              <w:t>ref</w:t>
            </w:r>
            <w:proofErr w:type="spellEnd"/>
            <w:r>
              <w:rPr>
                <w:color w:val="000000" w:themeColor="text1"/>
              </w:rPr>
              <w:t>), while otherwise the CSI processing timeline only counts the inference delay (</w:t>
            </w:r>
            <w:proofErr w:type="spellStart"/>
            <w:r>
              <w:rPr>
                <w:i/>
              </w:rPr>
              <w:t>Z</w:t>
            </w:r>
            <w:r>
              <w:rPr>
                <w:i/>
                <w:vertAlign w:val="subscript"/>
              </w:rPr>
              <w:t>ref</w:t>
            </w:r>
            <w:proofErr w:type="spellEnd"/>
            <w:r>
              <w:rPr>
                <w:color w:val="000000" w:themeColor="text1"/>
              </w:rPr>
              <w:t>).</w:t>
            </w:r>
          </w:p>
          <w:p w14:paraId="6AED721E" w14:textId="77777777" w:rsidR="000D5A51" w:rsidRDefault="000D5A51">
            <w:pPr>
              <w:widowControl w:val="0"/>
              <w:jc w:val="both"/>
              <w:rPr>
                <w:rFonts w:ascii="Times New Roman" w:eastAsia="SimSun" w:hAnsi="Times New Roman"/>
                <w:lang w:eastAsia="zh-CN"/>
              </w:rPr>
            </w:pPr>
          </w:p>
        </w:tc>
      </w:tr>
      <w:tr w:rsidR="000D5A51" w14:paraId="7A1296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63444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C3F6A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need to further discuss. Whether timing relaxation is needed cannot be decided now.</w:t>
            </w:r>
          </w:p>
          <w:p w14:paraId="07D4642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Q2: </w:t>
            </w:r>
            <w:proofErr w:type="gramStart"/>
            <w:r>
              <w:rPr>
                <w:rFonts w:ascii="Times New Roman" w:eastAsia="SimSun" w:hAnsi="Times New Roman"/>
                <w:lang w:val="en-US" w:eastAsia="zh-CN"/>
              </w:rPr>
              <w:t>generally</w:t>
            </w:r>
            <w:proofErr w:type="gramEnd"/>
            <w:r>
              <w:rPr>
                <w:rFonts w:ascii="Times New Roman" w:eastAsia="SimSun" w:hAnsi="Times New Roman"/>
                <w:lang w:val="en-US" w:eastAsia="zh-CN"/>
              </w:rPr>
              <w:t xml:space="preserve"> yes, we think additional offset is required when a </w:t>
            </w:r>
            <w:proofErr w:type="spellStart"/>
            <w:r>
              <w:rPr>
                <w:rFonts w:ascii="Times New Roman" w:eastAsia="SimSun" w:hAnsi="Times New Roman"/>
                <w:lang w:val="en-US" w:eastAsia="zh-CN"/>
              </w:rPr>
              <w:t>nee</w:t>
            </w:r>
            <w:proofErr w:type="spellEnd"/>
            <w:r>
              <w:rPr>
                <w:rFonts w:ascii="Times New Roman" w:eastAsia="SimSun" w:hAnsi="Times New Roman"/>
                <w:lang w:val="en-US" w:eastAsia="zh-CN"/>
              </w:rPr>
              <w:t xml:space="preserve"> functionality/UE-side model is activated, which is different when different models are deployed. How to define the timeline may still require further discussion.</w:t>
            </w:r>
          </w:p>
        </w:tc>
      </w:tr>
      <w:tr w:rsidR="000D5A51" w14:paraId="5BA445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2DAC7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3D7EE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In generally, if model has been loaded into AI engine, additional timing offset is not needed since AI-based CSI prediction may need less processing time due to parallelization computation. However, if model has not been loaded into AI engine, additional offset is needed. </w:t>
            </w:r>
          </w:p>
          <w:p w14:paraId="7F398C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In order to make the timeline definition be simple, we suggest the additional time offset is  reported </w:t>
            </w:r>
            <w:r>
              <w:rPr>
                <w:rFonts w:ascii="Times New Roman" w:eastAsia="SimSun" w:hAnsi="Times New Roman"/>
                <w:lang w:eastAsia="zh-CN"/>
              </w:rPr>
              <w:lastRenderedPageBreak/>
              <w:t xml:space="preserve">by UE, and the timeline is </w:t>
            </w:r>
            <w:proofErr w:type="spellStart"/>
            <w:r>
              <w:rPr>
                <w:rFonts w:ascii="Times New Roman" w:eastAsia="SimSun" w:hAnsi="Times New Roman"/>
                <w:lang w:eastAsia="zh-CN"/>
              </w:rPr>
              <w:t>defied</w:t>
            </w:r>
            <w:proofErr w:type="spellEnd"/>
            <w:r>
              <w:rPr>
                <w:rFonts w:ascii="Times New Roman" w:eastAsia="SimSun" w:hAnsi="Times New Roman"/>
                <w:lang w:eastAsia="zh-CN"/>
              </w:rPr>
              <w:t xml:space="preserve"> as Z/Z’+</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where value of Z/Z’ is defined as the </w:t>
            </w:r>
            <w:r>
              <w:rPr>
                <w:szCs w:val="20"/>
              </w:rPr>
              <w:t xml:space="preserve">legacy (Z, Z’) value of Rel-18 Type II Doppler codebook, </w:t>
            </w:r>
            <w:r>
              <w:rPr>
                <w:rFonts w:ascii="Times New Roman" w:eastAsia="SimSun" w:hAnsi="Times New Roman"/>
                <w:lang w:eastAsia="zh-CN"/>
              </w:rPr>
              <w:t xml:space="preserve">  </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is additional time offset reported by UE.</w:t>
            </w:r>
          </w:p>
        </w:tc>
      </w:tr>
      <w:tr w:rsidR="000D5A51" w14:paraId="0BC165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1B15D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221F8A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 Additional timing offset can be considered.</w:t>
            </w:r>
          </w:p>
          <w:p w14:paraId="7C4C074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No</w:t>
            </w:r>
          </w:p>
        </w:tc>
      </w:tr>
      <w:tr w:rsidR="000D5A51" w14:paraId="06EA81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5426FA"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68094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2A39CFE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Agree with QC. This should be captured within the AI/ML CSI prediction</w:t>
            </w:r>
          </w:p>
        </w:tc>
      </w:tr>
      <w:tr w:rsidR="000D5A51" w14:paraId="7AA02A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7F931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23B9182" w14:textId="77777777" w:rsidR="000D5A51" w:rsidRDefault="00FF4DCD">
            <w:pPr>
              <w:widowControl w:val="0"/>
              <w:jc w:val="both"/>
              <w:rPr>
                <w:bCs/>
                <w:lang w:eastAsia="ko-KR"/>
              </w:rPr>
            </w:pPr>
            <w:r>
              <w:rPr>
                <w:b/>
                <w:lang w:eastAsia="ko-KR"/>
              </w:rPr>
              <w:t xml:space="preserve">Q1: </w:t>
            </w:r>
            <w:r>
              <w:rPr>
                <w:bCs/>
                <w:lang w:eastAsia="ko-KR"/>
              </w:rPr>
              <w:t>Yes. The timeline may depend on the model complexity. Time offset can address this issue.</w:t>
            </w:r>
          </w:p>
          <w:p w14:paraId="5249F746" w14:textId="77777777" w:rsidR="000D5A51" w:rsidRDefault="00FF4DCD">
            <w:pPr>
              <w:widowControl w:val="0"/>
              <w:jc w:val="both"/>
              <w:rPr>
                <w:rFonts w:ascii="Times New Roman" w:eastAsiaTheme="minorEastAsia" w:hAnsi="Times New Roman"/>
                <w:lang w:val="en-US" w:eastAsia="ko-KR"/>
              </w:rPr>
            </w:pPr>
            <w:r>
              <w:rPr>
                <w:rFonts w:eastAsia="SimSun"/>
                <w:b/>
                <w:lang w:eastAsia="zh-CN"/>
              </w:rPr>
              <w:t xml:space="preserve">Q2: </w:t>
            </w:r>
            <w:r>
              <w:rPr>
                <w:rFonts w:eastAsia="SimSun"/>
                <w:bCs/>
                <w:lang w:eastAsia="zh-CN"/>
              </w:rPr>
              <w:t xml:space="preserve">Open to further discuss. However, in functionality-based LCM, UE side model is transparent to network, it’s easy to define what’s active functionality but it’s hard to define what’s active model. </w:t>
            </w:r>
          </w:p>
        </w:tc>
      </w:tr>
      <w:tr w:rsidR="000D5A51" w14:paraId="52B601F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8A28F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5270C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Q1, UE report additional inference time on top of R18 value. </w:t>
            </w:r>
          </w:p>
          <w:p w14:paraId="3DBE906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Q2, we can go with the proposal that the additional switching is part of the value in Q1. </w:t>
            </w:r>
          </w:p>
        </w:tc>
      </w:tr>
      <w:tr w:rsidR="000D5A51" w14:paraId="51CE6D9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6AFC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417A7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Q1, we think whether timing relaxation is needed should be considered </w:t>
            </w:r>
            <w:proofErr w:type="gramStart"/>
            <w:r>
              <w:rPr>
                <w:rFonts w:ascii="Times New Roman" w:eastAsia="SimSun" w:hAnsi="Times New Roman"/>
                <w:lang w:eastAsia="zh-CN"/>
              </w:rPr>
              <w:t>by .</w:t>
            </w:r>
            <w:proofErr w:type="gramEnd"/>
          </w:p>
          <w:p w14:paraId="02034082" w14:textId="77777777" w:rsidR="000D5A51" w:rsidRDefault="00FF4DCD">
            <w:pPr>
              <w:widowControl w:val="0"/>
              <w:jc w:val="both"/>
              <w:rPr>
                <w:b/>
                <w:lang w:eastAsia="ko-KR"/>
              </w:rPr>
            </w:pPr>
            <w:r>
              <w:rPr>
                <w:rFonts w:ascii="Times New Roman" w:eastAsia="SimSun" w:hAnsi="Times New Roman"/>
                <w:lang w:eastAsia="zh-CN"/>
              </w:rPr>
              <w:t xml:space="preserve">For Q2, we think the model switching issue is strongly related to the AI engine/model architecture. As is mentioned by companies, loading AI model from hard drive would cause latency up to several hundreds of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While loading from global memory or AI dedicated memory could significantly reduce the latency to several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or even us level. For us level latency, the additional latency caused by model switching would be negligible.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we should treat the different timeline or additional offset up to UE capability.</w:t>
            </w:r>
          </w:p>
        </w:tc>
      </w:tr>
      <w:tr w:rsidR="000D5A51" w14:paraId="1D1F92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4EB9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42722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Can be further discussed</w:t>
            </w:r>
          </w:p>
          <w:p w14:paraId="6A215DF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Q2: We think whether a different timeline is needed when functionality switches/activates is based on UE capability.</w:t>
            </w:r>
          </w:p>
        </w:tc>
      </w:tr>
      <w:tr w:rsidR="000D5A51" w14:paraId="075C7A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3F09B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64D56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Based on the answer, I propose the following.</w:t>
            </w:r>
          </w:p>
        </w:tc>
      </w:tr>
    </w:tbl>
    <w:p w14:paraId="01D69020" w14:textId="77777777" w:rsidR="000D5A51" w:rsidRDefault="000D5A51">
      <w:pPr>
        <w:jc w:val="both"/>
        <w:rPr>
          <w:rFonts w:ascii="Times New Roman" w:hAnsi="Times New Roman"/>
          <w:lang w:val="en-US" w:eastAsia="ko-KR"/>
        </w:rPr>
      </w:pPr>
    </w:p>
    <w:p w14:paraId="1F63DCBD"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2.4-2. </w:t>
      </w:r>
    </w:p>
    <w:p w14:paraId="55181295"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w:t>
      </w:r>
    </w:p>
    <w:p w14:paraId="178DB965" w14:textId="77777777" w:rsidR="00226E12" w:rsidRPr="004D5F02" w:rsidRDefault="0034147D">
      <w:pPr>
        <w:pStyle w:val="ac"/>
        <w:widowControl w:val="0"/>
        <w:numPr>
          <w:ilvl w:val="0"/>
          <w:numId w:val="39"/>
        </w:numPr>
        <w:jc w:val="both"/>
        <w:rPr>
          <w:rFonts w:ascii="Times New Roman" w:hAnsi="Times New Roman"/>
          <w:lang w:eastAsia="ko-KR"/>
        </w:rPr>
      </w:pPr>
      <w:r>
        <w:rPr>
          <w:lang w:eastAsia="ko-KR"/>
        </w:rPr>
        <w:t>For N4=1,</w:t>
      </w:r>
    </w:p>
    <w:p w14:paraId="330E144F" w14:textId="77777777" w:rsidR="0034147D"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4D5F02">
        <w:rPr>
          <w:rFonts w:ascii="Times New Roman" w:hAnsi="Times New Roman"/>
          <w:lang w:eastAsia="ko-KR"/>
        </w:rPr>
        <w:t xml:space="preserve"> Z</w:t>
      </w:r>
      <w:r w:rsidR="004D5F02" w:rsidRPr="004D5F02">
        <w:rPr>
          <w:rFonts w:ascii="Times New Roman" w:hAnsi="Times New Roman"/>
          <w:vertAlign w:val="subscript"/>
          <w:lang w:eastAsia="ko-KR"/>
        </w:rPr>
        <w:t>2</w:t>
      </w:r>
      <w:r w:rsidR="004D5F02">
        <w:rPr>
          <w:rFonts w:ascii="Times New Roman" w:hAnsi="Times New Roman"/>
          <w:lang w:eastAsia="ko-KR"/>
        </w:rPr>
        <w:t>+t+w</w:t>
      </w:r>
      <w:r w:rsidR="004D5F02" w:rsidRPr="004D5F02">
        <w:rPr>
          <w:rFonts w:ascii="Times New Roman" w:hAnsi="Times New Roman"/>
          <w:lang w:eastAsia="ko-KR"/>
        </w:rPr>
        <w:t xml:space="preserve"> </w:t>
      </w:r>
    </w:p>
    <w:p w14:paraId="3E2DF284" w14:textId="77777777" w:rsidR="00226E12"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355F8B" w:rsidRPr="00355F8B">
        <w:rPr>
          <w:rFonts w:ascii="Times New Roman" w:hAnsi="Times New Roman"/>
          <w:lang w:eastAsia="ko-KR"/>
        </w:rPr>
        <w:t xml:space="preserve"> </w:t>
      </w:r>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vertAlign w:val="subscript"/>
          <w:lang w:eastAsia="ko-KR"/>
        </w:rPr>
        <w:t>'</w:t>
      </w:r>
      <w:r w:rsidR="00355F8B">
        <w:rPr>
          <w:rFonts w:ascii="Times New Roman" w:hAnsi="Times New Roman"/>
          <w:lang w:eastAsia="ko-KR"/>
        </w:rPr>
        <w:t>+t</w:t>
      </w:r>
      <w:r w:rsidRPr="004D5F02">
        <w:rPr>
          <w:rFonts w:ascii="Times New Roman" w:hAnsi="Times New Roman"/>
          <w:lang w:eastAsia="ko-KR"/>
        </w:rPr>
        <w:t xml:space="preserve"> </w:t>
      </w:r>
    </w:p>
    <w:p w14:paraId="03BD874D" w14:textId="77777777" w:rsidR="00226E12" w:rsidRPr="004D5F02" w:rsidRDefault="00226E12" w:rsidP="00226E12">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18FC442E" w14:textId="77777777" w:rsidR="00226E12"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20D05CD3" w14:textId="2213F596" w:rsidR="00226E12" w:rsidRDefault="009C6B71" w:rsidP="00226E12">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 + w+ 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Pr>
          <w:rFonts w:ascii="Times New Roman" w:hAnsi="Times New Roman"/>
          <w:lang w:eastAsia="ko-KR"/>
        </w:rPr>
        <w:t>+</w:t>
      </w:r>
      <w:r w:rsidR="00226E12" w:rsidRPr="004D5F02">
        <w:rPr>
          <w:rFonts w:ascii="Times New Roman" w:hAnsi="Times New Roman"/>
          <w:lang w:eastAsia="ko-KR"/>
        </w:rPr>
        <w:t xml:space="preserve"> </w:t>
      </w:r>
      <w:r>
        <w:rPr>
          <w:rFonts w:ascii="Times New Roman" w:hAnsi="Times New Roman"/>
          <w:lang w:eastAsia="ko-KR"/>
        </w:rPr>
        <w:t>t, or</w:t>
      </w:r>
    </w:p>
    <w:p w14:paraId="7485C265" w14:textId="77777777" w:rsidR="00CA651C" w:rsidRPr="004D5F02" w:rsidRDefault="00CA651C" w:rsidP="00226E12">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4A7FA24A" w14:textId="77777777" w:rsidR="00710FB3"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710FB3" w:rsidRPr="004D5F02">
        <w:rPr>
          <w:rFonts w:ascii="Times New Roman" w:hAnsi="Times New Roman"/>
          <w:lang w:eastAsia="ko-KR"/>
        </w:rPr>
        <w:t xml:space="preserve"> according to UE capability</w:t>
      </w:r>
    </w:p>
    <w:p w14:paraId="1D81C5A1" w14:textId="77777777" w:rsidR="00226E12" w:rsidRDefault="009C6B71" w:rsidP="00710FB3">
      <w:pPr>
        <w:pStyle w:val="ac"/>
        <w:widowControl w:val="0"/>
        <w:numPr>
          <w:ilvl w:val="2"/>
          <w:numId w:val="39"/>
        </w:numPr>
        <w:jc w:val="both"/>
        <w:rPr>
          <w:rFonts w:ascii="Times New Roman" w:hAnsi="Times New Roman"/>
          <w:lang w:eastAsia="ko-KR"/>
        </w:rPr>
      </w:pPr>
      <w:r>
        <w:rPr>
          <w:rFonts w:ascii="Times New Roman" w:hAnsi="Times New Roman"/>
          <w:lang w:eastAsia="ko-KR"/>
        </w:rPr>
        <w:t>2(Z’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00436D7C">
        <w:rPr>
          <w:rFonts w:ascii="Times New Roman" w:hAnsi="Times New Roman"/>
          <w:lang w:eastAsia="ko-KR"/>
        </w:rPr>
        <w:t>,</w:t>
      </w:r>
      <w:r w:rsidR="00B6424A" w:rsidRPr="004D5F02">
        <w:rPr>
          <w:rFonts w:ascii="Times New Roman" w:hAnsi="Times New Roman"/>
          <w:lang w:eastAsia="ko-KR"/>
        </w:rPr>
        <w:t xml:space="preserve"> or</w:t>
      </w:r>
    </w:p>
    <w:p w14:paraId="168775AD" w14:textId="77777777" w:rsidR="009C6B71" w:rsidRPr="004D5F02" w:rsidRDefault="009C6B71" w:rsidP="00710FB3">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sidR="00806250">
        <w:rPr>
          <w:rFonts w:ascii="Times New Roman" w:hAnsi="Times New Roman"/>
          <w:vertAlign w:val="subscript"/>
          <w:lang w:eastAsia="ko-KR"/>
        </w:rPr>
        <w:t>’</w:t>
      </w:r>
      <w:r>
        <w:rPr>
          <w:rFonts w:ascii="Times New Roman" w:hAnsi="Times New Roman"/>
          <w:lang w:eastAsia="ko-KR"/>
        </w:rPr>
        <w:t>+t</w:t>
      </w:r>
    </w:p>
    <w:p w14:paraId="65BA2C90" w14:textId="77777777" w:rsidR="005D6A3B" w:rsidRDefault="008F1786" w:rsidP="008F1786">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 xml:space="preserve">UE </w:t>
      </w:r>
      <w:r w:rsidR="004D5F02" w:rsidRPr="004D5F02">
        <w:rPr>
          <w:rFonts w:ascii="Times New Roman" w:hAnsi="Times New Roman"/>
          <w:lang w:eastAsia="ko-KR"/>
        </w:rPr>
        <w:t xml:space="preserve">may report the </w:t>
      </w:r>
      <w:r w:rsidRPr="004D5F02">
        <w:rPr>
          <w:rFonts w:ascii="Times New Roman" w:hAnsi="Times New Roman"/>
          <w:lang w:eastAsia="ko-KR"/>
        </w:rPr>
        <w:t>value</w:t>
      </w:r>
      <w:r w:rsidR="004D5F02" w:rsidRPr="004D5F02">
        <w:rPr>
          <w:rFonts w:ascii="Times New Roman" w:hAnsi="Times New Roman"/>
          <w:lang w:eastAsia="ko-KR"/>
        </w:rPr>
        <w:t xml:space="preserve"> of</w:t>
      </w:r>
      <w:r w:rsidRPr="004D5F02">
        <w:rPr>
          <w:rFonts w:ascii="Times New Roman" w:hAnsi="Times New Roman"/>
          <w:lang w:eastAsia="ko-KR"/>
        </w:rPr>
        <w:t xml:space="preserve"> t</w:t>
      </w:r>
    </w:p>
    <w:p w14:paraId="324C6B6D" w14:textId="77777777" w:rsidR="008F1786" w:rsidRPr="004D5F02" w:rsidRDefault="005D6A3B" w:rsidP="005D6A3B">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008F1786" w:rsidRPr="004D5F02">
        <w:rPr>
          <w:rFonts w:ascii="Times New Roman" w:hAnsi="Times New Roman"/>
          <w:lang w:eastAsia="ko-KR"/>
        </w:rPr>
        <w:t xml:space="preserve"> </w:t>
      </w:r>
    </w:p>
    <w:p w14:paraId="38C209A4" w14:textId="77777777" w:rsidR="000D5A51" w:rsidRPr="00355F8B" w:rsidRDefault="00226E12" w:rsidP="00355F8B">
      <w:pPr>
        <w:pStyle w:val="ac"/>
        <w:numPr>
          <w:ilvl w:val="0"/>
          <w:numId w:val="39"/>
        </w:numPr>
        <w:jc w:val="both"/>
        <w:rPr>
          <w:rFonts w:ascii="Times New Roman" w:hAnsi="Times New Roman"/>
          <w:lang w:eastAsia="ko-KR"/>
        </w:rPr>
      </w:pPr>
      <w:r w:rsidRPr="004D5F02">
        <w:rPr>
          <w:rFonts w:ascii="Times New Roman" w:hAnsi="Times New Roman"/>
          <w:lang w:eastAsia="ko-KR"/>
        </w:rPr>
        <w:t>Note</w:t>
      </w:r>
      <w:proofErr w:type="gramStart"/>
      <w:r w:rsidR="00C95974">
        <w:rPr>
          <w:rFonts w:ascii="Times New Roman" w:hAnsi="Times New Roman"/>
          <w:lang w:eastAsia="ko-KR"/>
        </w:rPr>
        <w:t>:</w:t>
      </w:r>
      <w:r w:rsidR="00806250">
        <w:rPr>
          <w:rFonts w:ascii="Times New Roman" w:hAnsi="Times New Roman"/>
          <w:lang w:eastAsia="ko-KR"/>
        </w:rPr>
        <w:t xml:space="preserve">  </w:t>
      </w:r>
      <w:r w:rsidR="00355F8B">
        <w:rPr>
          <w:rFonts w:ascii="Times New Roman" w:hAnsi="Times New Roman"/>
          <w:lang w:eastAsia="ko-KR"/>
        </w:rPr>
        <w:t>(</w:t>
      </w:r>
      <w:proofErr w:type="gramEnd"/>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lang w:eastAsia="ko-KR"/>
        </w:rPr>
        <w:t>,</w:t>
      </w:r>
      <w:r w:rsidR="00355F8B" w:rsidRPr="00355F8B">
        <w:rPr>
          <w:rFonts w:ascii="Times New Roman" w:hAnsi="Times New Roman"/>
          <w:lang w:eastAsia="ko-KR"/>
        </w:rPr>
        <w:t xml:space="preserve"> </w:t>
      </w:r>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lang w:eastAsia="ko-KR"/>
        </w:rPr>
        <w:t xml:space="preserve">) </w:t>
      </w:r>
      <w:r w:rsidRPr="00355F8B">
        <w:rPr>
          <w:rFonts w:ascii="Times New Roman" w:hAnsi="Times New Roman"/>
        </w:rPr>
        <w:t>of table 5.4-2 in TS38.214</w:t>
      </w:r>
      <w:r w:rsidR="00146169">
        <w:rPr>
          <w:rFonts w:ascii="Times New Roman" w:hAnsi="Times New Roman"/>
        </w:rPr>
        <w:t>, w</w:t>
      </w:r>
      <w:r w:rsidR="008F1786" w:rsidRPr="00355F8B">
        <w:rPr>
          <w:rFonts w:ascii="Times New Roman" w:hAnsi="Times New Roman"/>
        </w:rPr>
        <w:t xml:space="preserve"> is the same value for Rel-18 doppler codebook</w:t>
      </w:r>
    </w:p>
    <w:p w14:paraId="06F8B8A4" w14:textId="77777777" w:rsidR="0034147D" w:rsidRDefault="0034147D">
      <w:pPr>
        <w:jc w:val="both"/>
        <w:rPr>
          <w:rFonts w:ascii="Times New Roman" w:hAnsi="Times New Roman"/>
          <w:lang w:eastAsia="ko-KR"/>
        </w:rPr>
      </w:pPr>
    </w:p>
    <w:p w14:paraId="0ED019D0" w14:textId="77777777" w:rsidR="0034147D" w:rsidRDefault="0034147D">
      <w:pPr>
        <w:jc w:val="both"/>
        <w:rPr>
          <w:rFonts w:ascii="Times New Roman" w:hAnsi="Times New Roman"/>
          <w:lang w:eastAsia="ko-KR"/>
        </w:rPr>
      </w:pPr>
    </w:p>
    <w:p w14:paraId="607AF6C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2.4-2.  </w:t>
      </w:r>
    </w:p>
    <w:tbl>
      <w:tblPr>
        <w:tblW w:w="9632" w:type="dxa"/>
        <w:tblLayout w:type="fixed"/>
        <w:tblLook w:val="04A0" w:firstRow="1" w:lastRow="0" w:firstColumn="1" w:lastColumn="0" w:noHBand="0" w:noVBand="1"/>
      </w:tblPr>
      <w:tblGrid>
        <w:gridCol w:w="1648"/>
        <w:gridCol w:w="7984"/>
      </w:tblGrid>
      <w:tr w:rsidR="000D5A51" w14:paraId="756880E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0DB0C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4461C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231EC30B" w14:textId="77777777" w:rsidTr="005524AC">
        <w:trPr>
          <w:trHeight w:val="90"/>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274902"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28B90E" w14:textId="77777777" w:rsidR="000D5A51" w:rsidRDefault="00FF4DCD">
            <w:pPr>
              <w:widowControl w:val="0"/>
              <w:jc w:val="both"/>
              <w:rPr>
                <w:rFonts w:eastAsia="SimSun"/>
                <w:lang w:val="en-US" w:eastAsia="zh-CN"/>
              </w:rPr>
            </w:pPr>
            <w:r>
              <w:rPr>
                <w:rFonts w:ascii="Times New Roman" w:eastAsia="SimSun" w:hAnsi="Times New Roman"/>
                <w:lang w:val="en-US" w:eastAsia="zh-CN"/>
              </w:rPr>
              <w:t xml:space="preserve">We believe that the </w:t>
            </w:r>
            <w:r>
              <w:rPr>
                <w:lang w:eastAsia="ko-KR"/>
              </w:rPr>
              <w:t>timeline of Rel-18 CSI prediction</w:t>
            </w:r>
            <w:r>
              <w:rPr>
                <w:rFonts w:eastAsia="SimSun"/>
                <w:lang w:val="en-US" w:eastAsia="zh-CN"/>
              </w:rPr>
              <w:t xml:space="preserve"> can be reused; however, it is necessary to define the </w:t>
            </w:r>
            <w:r>
              <w:rPr>
                <w:rFonts w:ascii="Times New Roman" w:eastAsia="SimSun" w:hAnsi="Times New Roman"/>
                <w:lang w:val="en-US" w:eastAsia="zh-CN"/>
              </w:rPr>
              <w:t xml:space="preserve">specific values </w:t>
            </w:r>
            <w:proofErr w:type="gramStart"/>
            <w:r>
              <w:rPr>
                <w:rFonts w:ascii="Times New Roman" w:eastAsia="SimSun" w:hAnsi="Times New Roman"/>
                <w:lang w:val="en-US" w:eastAsia="zh-CN"/>
              </w:rPr>
              <w:t xml:space="preserve">of </w:t>
            </w:r>
            <w:r>
              <w:rPr>
                <w:color w:val="000000" w:themeColor="text1"/>
              </w:rPr>
              <w:t xml:space="preserve"> </w:t>
            </w:r>
            <w:proofErr w:type="spellStart"/>
            <w:r>
              <w:rPr>
                <w:i/>
              </w:rPr>
              <w:t>Z</w:t>
            </w:r>
            <w:r>
              <w:rPr>
                <w:i/>
                <w:vertAlign w:val="subscript"/>
              </w:rPr>
              <w:t>ref</w:t>
            </w:r>
            <w:proofErr w:type="spellEnd"/>
            <w:proofErr w:type="gramEnd"/>
            <w:r>
              <w:rPr>
                <w:color w:val="000000" w:themeColor="text1"/>
              </w:rPr>
              <w:t xml:space="preserve"> and </w:t>
            </w:r>
            <w:proofErr w:type="spellStart"/>
            <w:r>
              <w:rPr>
                <w:i/>
              </w:rPr>
              <w:t>Z'</w:t>
            </w:r>
            <w:r>
              <w:rPr>
                <w:i/>
                <w:vertAlign w:val="subscript"/>
              </w:rPr>
              <w:t>ref</w:t>
            </w:r>
            <w:proofErr w:type="spellEnd"/>
            <w:r>
              <w:rPr>
                <w:rFonts w:eastAsia="SimSun"/>
                <w:i/>
                <w:vertAlign w:val="subscript"/>
                <w:lang w:val="en-US" w:eastAsia="zh-CN"/>
              </w:rPr>
              <w:t xml:space="preserve">  </w:t>
            </w:r>
            <w:r>
              <w:rPr>
                <w:rFonts w:ascii="Times New Roman" w:eastAsia="SimSun" w:hAnsi="Times New Roman"/>
                <w:lang w:val="en-US" w:eastAsia="zh-CN"/>
              </w:rPr>
              <w:t>for AI-based CSI pred</w:t>
            </w:r>
            <w:r>
              <w:rPr>
                <w:rFonts w:eastAsia="SimSun"/>
                <w:lang w:val="en-US" w:eastAsia="zh-CN"/>
              </w:rPr>
              <w:t>iction. Moreover, we are concerned that introducing an offset value based on the timeline of Rel-18 may result in a coupled design.</w:t>
            </w:r>
          </w:p>
          <w:p w14:paraId="28501412" w14:textId="77777777" w:rsidR="000D5A51" w:rsidRDefault="000D5A51">
            <w:pPr>
              <w:widowControl w:val="0"/>
              <w:jc w:val="both"/>
              <w:rPr>
                <w:rFonts w:ascii="Times New Roman" w:eastAsia="SimSun" w:hAnsi="Times New Roman"/>
                <w:lang w:eastAsia="zh-CN"/>
              </w:rPr>
            </w:pPr>
          </w:p>
        </w:tc>
      </w:tr>
      <w:tr w:rsidR="000D5A51" w14:paraId="2067E68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2D41ED"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47257F" w14:textId="77777777" w:rsidR="000D5A51" w:rsidRDefault="00FF4DCD">
            <w:pPr>
              <w:widowControl w:val="0"/>
              <w:jc w:val="both"/>
              <w:rPr>
                <w:lang w:eastAsia="ko-KR"/>
              </w:rPr>
            </w:pPr>
            <w:r>
              <w:rPr>
                <w:rFonts w:ascii="Times New Roman" w:eastAsia="SimSun" w:hAnsi="Times New Roman"/>
                <w:lang w:val="en-US" w:eastAsia="zh-CN"/>
              </w:rPr>
              <w:t xml:space="preserve">According to the proposal, does it </w:t>
            </w:r>
            <w:proofErr w:type="gramStart"/>
            <w:r>
              <w:rPr>
                <w:rFonts w:ascii="Times New Roman" w:eastAsia="SimSun" w:hAnsi="Times New Roman"/>
                <w:lang w:val="en-US" w:eastAsia="zh-CN"/>
              </w:rPr>
              <w:t>means</w:t>
            </w:r>
            <w:proofErr w:type="gramEnd"/>
            <w:r>
              <w:rPr>
                <w:rFonts w:ascii="Times New Roman" w:eastAsia="SimSun" w:hAnsi="Times New Roman"/>
                <w:lang w:val="en-US" w:eastAsia="zh-CN"/>
              </w:rPr>
              <w:t xml:space="preserve"> that the total delay is </w:t>
            </w:r>
            <w:r>
              <w:rPr>
                <w:lang w:eastAsia="ko-KR"/>
              </w:rPr>
              <w:t xml:space="preserve">Z/Z’+ t. If so, we are OK. But it is better to clarify this. </w:t>
            </w:r>
          </w:p>
          <w:p w14:paraId="1976517B" w14:textId="77777777" w:rsidR="00FD3536" w:rsidRDefault="00FD3536">
            <w:pPr>
              <w:widowControl w:val="0"/>
              <w:jc w:val="both"/>
              <w:rPr>
                <w:rFonts w:ascii="Times New Roman" w:eastAsia="SimSun" w:hAnsi="Times New Roman"/>
                <w:lang w:val="en-US" w:eastAsia="zh-CN"/>
              </w:rPr>
            </w:pPr>
          </w:p>
          <w:p w14:paraId="6B209514" w14:textId="77777777" w:rsidR="00FD3536" w:rsidRPr="00FD3536" w:rsidRDefault="00FD353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yes, your understanding is correct. I </w:t>
            </w:r>
            <w:r w:rsidR="0034147D">
              <w:rPr>
                <w:rFonts w:ascii="Times New Roman" w:eastAsiaTheme="minorEastAsia" w:hAnsi="Times New Roman"/>
                <w:lang w:val="en-US" w:eastAsia="ko-KR"/>
              </w:rPr>
              <w:t>revised</w:t>
            </w:r>
            <w:r>
              <w:rPr>
                <w:rFonts w:ascii="Times New Roman" w:eastAsiaTheme="minorEastAsia" w:hAnsi="Times New Roman"/>
                <w:lang w:val="en-US" w:eastAsia="ko-KR"/>
              </w:rPr>
              <w:t xml:space="preserve"> the proposal </w:t>
            </w:r>
          </w:p>
          <w:p w14:paraId="5C03FF59" w14:textId="77777777" w:rsidR="00FD3536" w:rsidRDefault="00FD3536">
            <w:pPr>
              <w:widowControl w:val="0"/>
              <w:jc w:val="both"/>
              <w:rPr>
                <w:rFonts w:ascii="Times New Roman" w:eastAsia="SimSun" w:hAnsi="Times New Roman"/>
                <w:lang w:val="en-US" w:eastAsia="zh-CN"/>
              </w:rPr>
            </w:pPr>
          </w:p>
        </w:tc>
      </w:tr>
      <w:tr w:rsidR="005524AC" w14:paraId="055B8FC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2AF4A"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0B8E35"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with the proposal.</w:t>
            </w:r>
          </w:p>
        </w:tc>
      </w:tr>
      <w:tr w:rsidR="005524AC" w14:paraId="5EDCE32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A776F9"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8BF258" w14:textId="77777777"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val="en-US" w:eastAsia="zh-CN"/>
              </w:rPr>
              <w:t>Ok with the proposal.</w:t>
            </w:r>
          </w:p>
        </w:tc>
      </w:tr>
      <w:tr w:rsidR="00806250" w14:paraId="02B4DFC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3FA94" w14:textId="77777777" w:rsidR="00806250" w:rsidRPr="00806250" w:rsidRDefault="00806250"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B0F9AD" w14:textId="77777777" w:rsidR="00806250" w:rsidRDefault="008A6A34"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slightly modify the proposal based on current specification. </w:t>
            </w:r>
          </w:p>
          <w:p w14:paraId="1A6729A2" w14:textId="77777777" w:rsidR="00146DA7" w:rsidRPr="00806250" w:rsidRDefault="00146DA7"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 intension is to replace legacy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with (Z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sidRPr="00146DA7">
              <w:rPr>
                <w:rFonts w:ascii="Times New Roman" w:hAnsi="Times New Roman"/>
                <w:lang w:eastAsia="ko-KR"/>
              </w:rPr>
              <w:t>+t</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sidRPr="00146DA7">
              <w:rPr>
                <w:rFonts w:ascii="Times New Roman" w:hAnsi="Times New Roman"/>
                <w:lang w:eastAsia="ko-KR"/>
              </w:rPr>
              <w:t>+t</w:t>
            </w:r>
            <w:r>
              <w:rPr>
                <w:rFonts w:ascii="Times New Roman" w:hAnsi="Times New Roman"/>
                <w:lang w:eastAsia="ko-KR"/>
              </w:rPr>
              <w:t>)</w:t>
            </w:r>
            <w:r w:rsidR="008D1040">
              <w:rPr>
                <w:rFonts w:ascii="Times New Roman" w:hAnsi="Times New Roman"/>
                <w:lang w:eastAsia="ko-KR"/>
              </w:rPr>
              <w:t xml:space="preserve"> where </w:t>
            </w:r>
            <w:proofErr w:type="spellStart"/>
            <w:r w:rsidR="008D1040">
              <w:rPr>
                <w:rFonts w:ascii="Times New Roman" w:hAnsi="Times New Roman"/>
                <w:lang w:eastAsia="ko-KR"/>
              </w:rPr>
              <w:t>t</w:t>
            </w:r>
            <w:proofErr w:type="spellEnd"/>
            <w:r w:rsidR="008D1040">
              <w:rPr>
                <w:rFonts w:ascii="Times New Roman" w:hAnsi="Times New Roman"/>
                <w:lang w:eastAsia="ko-KR"/>
              </w:rPr>
              <w:t xml:space="preserve"> is reported by UE capability. </w:t>
            </w:r>
          </w:p>
        </w:tc>
      </w:tr>
      <w:tr w:rsidR="00AB4B50" w14:paraId="4835307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F9AA69" w14:textId="77777777" w:rsidR="00AB4B50" w:rsidRDefault="00AB4B50" w:rsidP="005524A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Huawei, </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90962A" w14:textId="5903F6FB" w:rsidR="00AB4B50" w:rsidRDefault="00AB4B50" w:rsidP="005524AC">
            <w:pPr>
              <w:widowControl w:val="0"/>
              <w:jc w:val="both"/>
            </w:pPr>
            <w:r>
              <w:t xml:space="preserve">We are OK with introducing an offset to the legacy values to provide inference-specific values for Z2/Z2’. </w:t>
            </w:r>
            <w:r w:rsidR="00F92992">
              <w:t>However, we think RAN1 needs to</w:t>
            </w:r>
            <w:r>
              <w:t xml:space="preserve"> support an "active functionality window" where outside this window a further \Delta value is added to the processing time to represent the upload/activation latency of the model.</w:t>
            </w:r>
          </w:p>
          <w:p w14:paraId="792DC0B7" w14:textId="77777777" w:rsidR="005F7871" w:rsidRDefault="005F7871" w:rsidP="005524AC">
            <w:pPr>
              <w:widowControl w:val="0"/>
              <w:jc w:val="both"/>
              <w:rPr>
                <w:rFonts w:ascii="Times New Roman" w:eastAsiaTheme="minorEastAsia" w:hAnsi="Times New Roman"/>
                <w:lang w:val="en-US" w:eastAsia="ko-KR"/>
              </w:rPr>
            </w:pPr>
          </w:p>
          <w:p w14:paraId="580B652C" w14:textId="56BB725C" w:rsidR="005F7871" w:rsidRDefault="005F7871"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The intension of proposal is to introduce offset value to absorb the functionality switching time, rather than introduce different time line according to model switching</w:t>
            </w:r>
            <w:r w:rsidR="00A06EAB">
              <w:rPr>
                <w:rFonts w:ascii="Times New Roman" w:eastAsiaTheme="minorEastAsia" w:hAnsi="Times New Roman"/>
                <w:lang w:val="en-US" w:eastAsia="ko-KR"/>
              </w:rPr>
              <w:t xml:space="preserve">, and this seems majority view. </w:t>
            </w:r>
          </w:p>
        </w:tc>
      </w:tr>
      <w:tr w:rsidR="009738E0" w14:paraId="54536E1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B850B7" w14:textId="7272749D" w:rsidR="009738E0" w:rsidRPr="009738E0" w:rsidRDefault="009738E0" w:rsidP="005524AC">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5556A9" w14:textId="77777777" w:rsidR="009738E0" w:rsidRDefault="0037337F" w:rsidP="00FF76EF">
            <w:pPr>
              <w:widowControl w:val="0"/>
              <w:jc w:val="both"/>
              <w:rPr>
                <w:rFonts w:ascii="Times New Roman" w:hAnsi="Times New Roman"/>
                <w:lang w:eastAsia="ko-KR"/>
              </w:rPr>
            </w:pPr>
            <w:r>
              <w:t>If following the formulation of R18, f</w:t>
            </w:r>
            <w:r w:rsidR="009738E0">
              <w:t>or N4</w:t>
            </w:r>
            <w:r>
              <w:t xml:space="preserve"> &gt; 1, it seems that Z=</w:t>
            </w:r>
            <w:r w:rsidR="00FF76EF">
              <w:t>z2+t+w or Z2+t+w+Z2’+t, we don’t need 2(Z2+</w:t>
            </w:r>
            <w:proofErr w:type="gramStart"/>
            <w:r w:rsidR="00FF76EF">
              <w:t>t)</w:t>
            </w:r>
            <w:r w:rsidR="00933D5B">
              <w:t>+</w:t>
            </w:r>
            <w:proofErr w:type="gramEnd"/>
            <w:r w:rsidR="00933D5B">
              <w:t>w</w:t>
            </w:r>
            <w:r w:rsidR="00CA410A">
              <w:t>+Z2’+t</w:t>
            </w:r>
            <w:r w:rsidR="00FF76EF">
              <w:rPr>
                <w:rFonts w:ascii="Times New Roman" w:hAnsi="Times New Roman"/>
                <w:lang w:eastAsia="ko-KR"/>
              </w:rPr>
              <w:t>.</w:t>
            </w:r>
          </w:p>
          <w:p w14:paraId="3A4AF30E" w14:textId="77777777" w:rsidR="005F7871" w:rsidRDefault="005F7871" w:rsidP="00FF76EF">
            <w:pPr>
              <w:widowControl w:val="0"/>
              <w:jc w:val="both"/>
            </w:pPr>
          </w:p>
          <w:p w14:paraId="73FD37D2" w14:textId="54B3CB52" w:rsidR="005F7871" w:rsidRDefault="005F7871" w:rsidP="00FF76EF">
            <w:pPr>
              <w:widowControl w:val="0"/>
              <w:jc w:val="both"/>
            </w:pPr>
            <w:r>
              <w:rPr>
                <w:rFonts w:hint="eastAsia"/>
                <w:lang w:eastAsia="ko-KR"/>
              </w:rPr>
              <w:t>M</w:t>
            </w:r>
            <w:r>
              <w:rPr>
                <w:lang w:eastAsia="ko-KR"/>
              </w:rPr>
              <w:t>od: Thanks</w:t>
            </w:r>
            <w:r w:rsidR="00A94A7C">
              <w:rPr>
                <w:lang w:eastAsia="ko-KR"/>
              </w:rPr>
              <w:t xml:space="preserve"> for pointing this </w:t>
            </w:r>
            <w:proofErr w:type="gramStart"/>
            <w:r w:rsidR="00A94A7C">
              <w:rPr>
                <w:lang w:eastAsia="ko-KR"/>
              </w:rPr>
              <w:t>out</w:t>
            </w:r>
            <w:r>
              <w:rPr>
                <w:lang w:eastAsia="ko-KR"/>
              </w:rPr>
              <w:t>,  it</w:t>
            </w:r>
            <w:proofErr w:type="gramEnd"/>
            <w:r>
              <w:rPr>
                <w:lang w:eastAsia="ko-KR"/>
              </w:rPr>
              <w:t xml:space="preserve"> is fixed.</w:t>
            </w:r>
          </w:p>
        </w:tc>
      </w:tr>
    </w:tbl>
    <w:p w14:paraId="22328134" w14:textId="77777777" w:rsidR="000D5A51" w:rsidRDefault="000D5A51">
      <w:pPr>
        <w:jc w:val="both"/>
        <w:rPr>
          <w:rFonts w:ascii="Times New Roman" w:hAnsi="Times New Roman"/>
          <w:lang w:eastAsia="ko-KR"/>
        </w:rPr>
      </w:pPr>
    </w:p>
    <w:p w14:paraId="06936928" w14:textId="77777777" w:rsidR="000D5A51" w:rsidRDefault="000D5A51">
      <w:pPr>
        <w:jc w:val="both"/>
        <w:rPr>
          <w:rFonts w:ascii="Times New Roman" w:hAnsi="Times New Roman"/>
          <w:lang w:val="en-US" w:eastAsia="ko-KR"/>
        </w:rPr>
      </w:pPr>
    </w:p>
    <w:p w14:paraId="6035DF06" w14:textId="7767DDFE"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2.4-3. Active resource/port counting</w:t>
      </w:r>
    </w:p>
    <w:p w14:paraId="0DB9CB90"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For active resource/port counting, LG, Ericsson, HW, CATT, CMCC, Xiaomi, Lenovo, Apple think legacy active resource/port counting can be reused. Meanwhile, vivo and Qualcomm think that active resource counting time for inference needs to be extended to the end of monitoring report as monitoring requires the results of inference. I think this is valid issue, so I would like to hear more view on this issue. </w:t>
      </w:r>
    </w:p>
    <w:p w14:paraId="2BC319BF" w14:textId="77777777" w:rsidR="000D5A51" w:rsidRDefault="000D5A51">
      <w:pPr>
        <w:jc w:val="both"/>
        <w:rPr>
          <w:rFonts w:ascii="Times New Roman" w:eastAsiaTheme="minorEastAsia" w:hAnsi="Times New Roman"/>
          <w:iCs/>
          <w:lang w:eastAsia="ko-KR"/>
        </w:rPr>
      </w:pPr>
    </w:p>
    <w:p w14:paraId="76BF8455"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2.4-3. </w:t>
      </w:r>
    </w:p>
    <w:p w14:paraId="2C44A9D1"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For active resource/port counting for inference, do you think that </w:t>
      </w:r>
      <w:r>
        <w:rPr>
          <w:rFonts w:ascii="Times New Roman" w:eastAsiaTheme="minorEastAsia" w:hAnsi="Times New Roman"/>
          <w:iCs/>
          <w:lang w:eastAsia="ko-KR"/>
        </w:rPr>
        <w:t xml:space="preserve">active resource counting time for inference needs to be extended from the end of inference report to the end of monitoring report? </w:t>
      </w:r>
    </w:p>
    <w:p w14:paraId="613370FE" w14:textId="77777777" w:rsidR="000D5A51" w:rsidRDefault="000D5A51">
      <w:pPr>
        <w:widowControl w:val="0"/>
        <w:jc w:val="both"/>
        <w:rPr>
          <w:lang w:eastAsia="ko-KR"/>
        </w:rPr>
      </w:pPr>
    </w:p>
    <w:p w14:paraId="0D82B7B6"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including other solution, if any.  </w:t>
      </w:r>
    </w:p>
    <w:tbl>
      <w:tblPr>
        <w:tblW w:w="9632" w:type="dxa"/>
        <w:tblLayout w:type="fixed"/>
        <w:tblLook w:val="04A0" w:firstRow="1" w:lastRow="0" w:firstColumn="1" w:lastColumn="0" w:noHBand="0" w:noVBand="1"/>
      </w:tblPr>
      <w:tblGrid>
        <w:gridCol w:w="1648"/>
        <w:gridCol w:w="7984"/>
      </w:tblGrid>
      <w:tr w:rsidR="000D5A51" w14:paraId="1AC7A643"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CE891F"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6F597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0E122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421A2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F129E6"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Yes</w:t>
            </w:r>
            <w:proofErr w:type="gramEnd"/>
            <w:r>
              <w:rPr>
                <w:rFonts w:ascii="Times New Roman" w:eastAsia="SimSun" w:hAnsi="Times New Roman"/>
                <w:lang w:eastAsia="zh-CN"/>
              </w:rPr>
              <w:t xml:space="preserve"> if L1 signalling is adopted, same for CPU occupation. But we also need to consider the case if monitoring report will never be triggered because UE will not buffer the CSI forever. This issue should be discussed with monitoring together.</w:t>
            </w:r>
          </w:p>
        </w:tc>
      </w:tr>
      <w:tr w:rsidR="000D5A51" w14:paraId="4398EBC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E87548"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BE824B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think it is crucial to extend the active resource counting time to the end of monitoring report to make monitoring report in CSI work.</w:t>
            </w:r>
          </w:p>
          <w:p w14:paraId="53D49CD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calculate SGCS metric, UE needs to buffer the inference output or its associated PMIs, which has large size. Without addressing this buffering issue, UE cannot afford to have monitoring report in UCI.</w:t>
            </w:r>
          </w:p>
          <w:p w14:paraId="1E91348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In the current specification, the buffering size of CSI processing is reflected by active resource counting. With extending the active resource counting time to the end of the associated monitoring report, this extra buffering is explicit to NW, and NW can control the total CSI buffering will not exceed the UE capability.</w:t>
            </w:r>
          </w:p>
        </w:tc>
      </w:tr>
      <w:tr w:rsidR="000D5A51" w14:paraId="23B5D4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99BE6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2A6D7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Yes. </w:t>
            </w:r>
          </w:p>
        </w:tc>
      </w:tr>
      <w:tr w:rsidR="000D5A51" w14:paraId="52359B4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A733A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674999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the extension to monitoring report is required. </w:t>
            </w:r>
          </w:p>
        </w:tc>
      </w:tr>
      <w:tr w:rsidR="000D5A51" w14:paraId="52B60D7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9320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4EE3F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think the case of inference and monitoring should be discussed separately.</w:t>
            </w:r>
          </w:p>
          <w:p w14:paraId="2D8B43D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inference, there is no need to introduce enhancement.</w:t>
            </w:r>
          </w:p>
        </w:tc>
      </w:tr>
      <w:tr w:rsidR="000D5A51" w14:paraId="1235D0C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2F1B7F"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3E906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If monitoring is reported via L1 signalling, the </w:t>
            </w:r>
            <w:r>
              <w:rPr>
                <w:rFonts w:ascii="Times New Roman" w:eastAsiaTheme="minorEastAsia" w:hAnsi="Times New Roman"/>
                <w:iCs/>
                <w:lang w:eastAsia="ko-KR"/>
              </w:rPr>
              <w:t xml:space="preserve">active resource counting time for inference needs to be extended to </w:t>
            </w:r>
            <w:proofErr w:type="spellStart"/>
            <w:r>
              <w:rPr>
                <w:rFonts w:ascii="Times New Roman" w:eastAsiaTheme="minorEastAsia" w:hAnsi="Times New Roman"/>
                <w:iCs/>
                <w:lang w:eastAsia="ko-KR"/>
              </w:rPr>
              <w:t>to</w:t>
            </w:r>
            <w:proofErr w:type="spellEnd"/>
            <w:r>
              <w:rPr>
                <w:rFonts w:ascii="Times New Roman" w:eastAsiaTheme="minorEastAsia" w:hAnsi="Times New Roman"/>
                <w:iCs/>
                <w:lang w:eastAsia="ko-KR"/>
              </w:rPr>
              <w:t xml:space="preserve"> the end of monitoring report. Otherwise, it is not needed. We suggest the issue could be discussed after </w:t>
            </w:r>
            <w:r>
              <w:rPr>
                <w:rFonts w:eastAsia="SimSun"/>
                <w:lang w:val="en-US" w:eastAsia="ko-KR"/>
              </w:rPr>
              <w:t>Question 2.5-3.</w:t>
            </w:r>
          </w:p>
        </w:tc>
      </w:tr>
      <w:tr w:rsidR="000D5A51" w14:paraId="66E11B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9624B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C0BCF4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We can agree to extend the duration of the active resources, but not till the monitoring report, because for A-CSI monitor report, UE is not aware of the time position of the monitor CSI report before it successfully receives the DCI – then, the UE behaviour is unclear, if there has </w:t>
            </w:r>
            <w:proofErr w:type="spellStart"/>
            <w:r>
              <w:rPr>
                <w:rFonts w:ascii="Times New Roman" w:eastAsia="SimSun" w:hAnsi="Times New Roman"/>
                <w:lang w:eastAsia="zh-CN"/>
              </w:rPr>
              <w:t>no</w:t>
            </w:r>
            <w:proofErr w:type="spellEnd"/>
            <w:r>
              <w:rPr>
                <w:rFonts w:ascii="Times New Roman" w:eastAsia="SimSun" w:hAnsi="Times New Roman"/>
                <w:lang w:eastAsia="zh-CN"/>
              </w:rPr>
              <w:t xml:space="preserve"> been monitoring DCI received for monitoring an inference CSI report – is it supposed to store the CSI buffer till a later time, or flush it immediately after the inference CSI report? To us, a simpler way is to assume UE extends the active resource duration of the inference CSI report till the end of the last predicted instance (which is a fixed duration regardless of the time location of the monitoring CSI report), if it is configured with accompanied monitoring CSI report.</w:t>
            </w:r>
          </w:p>
          <w:p w14:paraId="4C1BE395" w14:textId="77777777" w:rsidR="000D5A51" w:rsidRDefault="000D5A51">
            <w:pPr>
              <w:widowControl w:val="0"/>
              <w:jc w:val="both"/>
              <w:rPr>
                <w:rFonts w:ascii="Times New Roman" w:eastAsia="SimSun" w:hAnsi="Times New Roman"/>
                <w:lang w:eastAsia="zh-CN"/>
              </w:rPr>
            </w:pPr>
          </w:p>
          <w:p w14:paraId="64F6B094" w14:textId="77777777" w:rsidR="000D5A51" w:rsidRDefault="00FF4DCD">
            <w:pPr>
              <w:widowControl w:val="0"/>
              <w:jc w:val="both"/>
              <w:rPr>
                <w:rFonts w:ascii="Times New Roman" w:eastAsia="SimSun" w:hAnsi="Times New Roman"/>
                <w:lang w:eastAsia="zh-CN"/>
              </w:rPr>
            </w:pPr>
            <w:r>
              <w:rPr>
                <w:noProof/>
              </w:rPr>
              <w:drawing>
                <wp:inline distT="0" distB="0" distL="0" distR="0" wp14:anchorId="6076207A" wp14:editId="2EC8DDCF">
                  <wp:extent cx="4441190" cy="1248410"/>
                  <wp:effectExtent l="0" t="0" r="0" b="0"/>
                  <wp:docPr id="4" name="Picture 11" descr="C:\Users\l00285311\AppData\Local\Microsoft\Windows\INetCache\Content.MSO\36758A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descr="C:\Users\l00285311\AppData\Local\Microsoft\Windows\INetCache\Content.MSO\36758A7D.tmp"/>
                          <pic:cNvPicPr>
                            <a:picLocks noChangeAspect="1" noChangeArrowheads="1"/>
                          </pic:cNvPicPr>
                        </pic:nvPicPr>
                        <pic:blipFill>
                          <a:blip r:embed="rId32"/>
                          <a:stretch>
                            <a:fillRect/>
                          </a:stretch>
                        </pic:blipFill>
                        <pic:spPr bwMode="auto">
                          <a:xfrm>
                            <a:off x="0" y="0"/>
                            <a:ext cx="4441190" cy="1248410"/>
                          </a:xfrm>
                          <a:prstGeom prst="rect">
                            <a:avLst/>
                          </a:prstGeom>
                        </pic:spPr>
                      </pic:pic>
                    </a:graphicData>
                  </a:graphic>
                </wp:inline>
              </w:drawing>
            </w:r>
          </w:p>
        </w:tc>
      </w:tr>
      <w:tr w:rsidR="000D5A51" w14:paraId="28732B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F148A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7CC3E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According to current discussion, inference report and monitoring report are two separate reports. </w:t>
            </w:r>
            <w:r>
              <w:rPr>
                <w:lang w:eastAsia="ko-KR"/>
              </w:rPr>
              <w:lastRenderedPageBreak/>
              <w:t>active resource/port counting for inference relies on monitoring report may have other impact on network scheduling on the triggering timeline between two reports.</w:t>
            </w:r>
            <w:r>
              <w:rPr>
                <w:rFonts w:ascii="Times New Roman" w:eastAsia="SimSun" w:hAnsi="Times New Roman"/>
                <w:lang w:eastAsia="zh-CN"/>
              </w:rPr>
              <w:t xml:space="preserve"> </w:t>
            </w:r>
          </w:p>
        </w:tc>
      </w:tr>
      <w:tr w:rsidR="000D5A51" w14:paraId="5BBB408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5351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5AFC6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reporting for performance monitoring is used. For </w:t>
            </w:r>
            <w:proofErr w:type="spellStart"/>
            <w:r>
              <w:rPr>
                <w:rFonts w:ascii="Times New Roman" w:eastAsiaTheme="minorEastAsia" w:hAnsi="Times New Roman"/>
                <w:lang w:val="en-US" w:eastAsia="ko-KR"/>
              </w:rPr>
              <w:t>performace</w:t>
            </w:r>
            <w:proofErr w:type="spellEnd"/>
            <w:r>
              <w:rPr>
                <w:rFonts w:ascii="Times New Roman" w:eastAsiaTheme="minorEastAsia" w:hAnsi="Times New Roman"/>
                <w:lang w:val="en-US" w:eastAsia="ko-KR"/>
              </w:rPr>
              <w:t xml:space="preserve"> monitoring L1 report, it should be from CSI-RS for inference to end of monitoring report. </w:t>
            </w:r>
          </w:p>
          <w:p w14:paraId="6591F0D4" w14:textId="77777777" w:rsidR="000D5A51" w:rsidRDefault="000D5A51">
            <w:pPr>
              <w:widowControl w:val="0"/>
              <w:jc w:val="both"/>
              <w:rPr>
                <w:rFonts w:ascii="Times New Roman" w:eastAsiaTheme="minorEastAsia" w:hAnsi="Times New Roman"/>
                <w:lang w:val="en-US" w:eastAsia="ko-KR"/>
              </w:rPr>
            </w:pPr>
          </w:p>
          <w:p w14:paraId="2AD0E70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no need to extend. </w:t>
            </w:r>
          </w:p>
          <w:p w14:paraId="2B3CEF76" w14:textId="77777777" w:rsidR="000D5A51" w:rsidRDefault="000D5A51">
            <w:pPr>
              <w:widowControl w:val="0"/>
              <w:jc w:val="both"/>
              <w:rPr>
                <w:rFonts w:ascii="Times New Roman" w:eastAsia="SimSun" w:hAnsi="Times New Roman"/>
                <w:lang w:eastAsia="zh-CN"/>
              </w:rPr>
            </w:pPr>
          </w:p>
        </w:tc>
      </w:tr>
      <w:tr w:rsidR="000D5A51" w14:paraId="6574B48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A68F5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D708AD"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We think this issue is linked with at least the two following aspects, i.e., the performance metric determination and the indication of the monitoring RS and the inference RS. For performance metric determination, if the metric is not determined per inference instance, the resource could be released at those instances that does not require metric determination. Whether the memory occupation is considered as the active resource counting is separate discussion. Besides, the active resource counting manner is binding the performance monitoring RS and the inference RS together, which treated after clarifying the whether the binding between </w:t>
            </w:r>
            <w:proofErr w:type="spellStart"/>
            <w:r>
              <w:rPr>
                <w:rFonts w:ascii="Times New Roman" w:eastAsia="SimSun" w:hAnsi="Times New Roman"/>
                <w:lang w:eastAsia="zh-CN"/>
              </w:rPr>
              <w:t>te</w:t>
            </w:r>
            <w:proofErr w:type="spellEnd"/>
            <w:r>
              <w:rPr>
                <w:rFonts w:ascii="Times New Roman" w:eastAsia="SimSun" w:hAnsi="Times New Roman"/>
                <w:lang w:eastAsia="zh-CN"/>
              </w:rPr>
              <w:t xml:space="preserve"> inference RS and the monitoring RS is needed.</w:t>
            </w:r>
          </w:p>
        </w:tc>
      </w:tr>
      <w:tr w:rsidR="000D5A51" w14:paraId="363E94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3E9D8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22DE88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Before discussing this proposal, we need to firstly discuss issues in section 2.5 and agree on how a performance monitoring report is configured.</w:t>
            </w:r>
          </w:p>
        </w:tc>
      </w:tr>
      <w:tr w:rsidR="000D5A51" w14:paraId="53A27E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E15B2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7367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inference report, no need to extend.</w:t>
            </w:r>
          </w:p>
          <w:p w14:paraId="675C1BC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monitoring report, open to discuss.</w:t>
            </w:r>
          </w:p>
        </w:tc>
      </w:tr>
    </w:tbl>
    <w:p w14:paraId="1BD91356" w14:textId="77777777" w:rsidR="000D5A51" w:rsidRDefault="000D5A51">
      <w:pPr>
        <w:jc w:val="both"/>
        <w:rPr>
          <w:rFonts w:ascii="Times New Roman" w:eastAsiaTheme="minorEastAsia" w:hAnsi="Times New Roman"/>
          <w:iCs/>
          <w:lang w:eastAsia="ko-KR"/>
        </w:rPr>
      </w:pPr>
    </w:p>
    <w:p w14:paraId="71C787C1"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E80899">
        <w:rPr>
          <w:rFonts w:ascii="Times" w:eastAsia="SimSun" w:hAnsi="Times"/>
          <w:bCs w:val="0"/>
          <w:szCs w:val="24"/>
          <w:lang w:val="en-US" w:eastAsia="ko-KR"/>
        </w:rPr>
        <w:t>closed</w:t>
      </w:r>
      <w:r>
        <w:rPr>
          <w:rFonts w:ascii="Times" w:eastAsia="SimSun" w:hAnsi="Times"/>
          <w:bCs w:val="0"/>
          <w:szCs w:val="24"/>
          <w:lang w:val="en-US" w:eastAsia="ko-KR"/>
        </w:rPr>
        <w:t xml:space="preserve">) Proposal 2.4-3. </w:t>
      </w:r>
    </w:p>
    <w:p w14:paraId="0EAFFC30"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14:paraId="106A87B2" w14:textId="77777777" w:rsidR="000D5A51" w:rsidRDefault="00FF4DCD">
      <w:pPr>
        <w:pStyle w:val="ac"/>
        <w:widowControl w:val="0"/>
        <w:numPr>
          <w:ilvl w:val="0"/>
          <w:numId w:val="39"/>
        </w:numPr>
        <w:jc w:val="both"/>
        <w:rPr>
          <w:lang w:eastAsia="ko-KR"/>
        </w:rPr>
      </w:pPr>
      <w:r>
        <w:rPr>
          <w:lang w:eastAsia="ko-KR"/>
        </w:rPr>
        <w:t>Reuse legacy active resource/port counting at least if monitoring report is not configured</w:t>
      </w:r>
    </w:p>
    <w:p w14:paraId="61E46B5D" w14:textId="77777777" w:rsidR="000D5A51" w:rsidRDefault="000D5A51">
      <w:pPr>
        <w:jc w:val="both"/>
        <w:rPr>
          <w:rFonts w:ascii="Times New Roman" w:hAnsi="Times New Roman"/>
          <w:lang w:eastAsia="ko-KR"/>
        </w:rPr>
      </w:pPr>
    </w:p>
    <w:p w14:paraId="12F7B55D"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2.4-3.  </w:t>
      </w:r>
    </w:p>
    <w:tbl>
      <w:tblPr>
        <w:tblW w:w="9632" w:type="dxa"/>
        <w:tblLayout w:type="fixed"/>
        <w:tblLook w:val="04A0" w:firstRow="1" w:lastRow="0" w:firstColumn="1" w:lastColumn="0" w:noHBand="0" w:noVBand="1"/>
      </w:tblPr>
      <w:tblGrid>
        <w:gridCol w:w="1648"/>
        <w:gridCol w:w="7984"/>
      </w:tblGrid>
      <w:tr w:rsidR="000D5A51" w14:paraId="5D4DC93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F57DD0"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E863E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5EC1A22" w14:textId="77777777" w:rsidTr="005524AC">
        <w:trPr>
          <w:trHeight w:val="203"/>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2C5E0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20FF3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2400739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B3377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636AA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5524AC" w14:paraId="4DD7AB3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606F82"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A29269"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524AC" w14:paraId="6BCB39E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D084D1"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44156" w14:textId="77777777"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val="en-US" w:eastAsia="zh-CN"/>
              </w:rPr>
              <w:t>support</w:t>
            </w:r>
          </w:p>
        </w:tc>
      </w:tr>
    </w:tbl>
    <w:p w14:paraId="6E7A80C7" w14:textId="77777777" w:rsidR="000D5A51" w:rsidRDefault="000D5A51">
      <w:pPr>
        <w:jc w:val="both"/>
        <w:rPr>
          <w:rFonts w:ascii="Times New Roman" w:eastAsiaTheme="minorEastAsia" w:hAnsi="Times New Roman"/>
          <w:iCs/>
          <w:lang w:eastAsia="ko-KR"/>
        </w:rPr>
      </w:pPr>
    </w:p>
    <w:p w14:paraId="6CAB5557" w14:textId="77777777" w:rsidR="000D5A51" w:rsidRDefault="000D5A51">
      <w:pPr>
        <w:jc w:val="both"/>
        <w:rPr>
          <w:rFonts w:ascii="Times New Roman" w:eastAsiaTheme="minorEastAsia" w:hAnsi="Times New Roman"/>
          <w:iCs/>
          <w:lang w:eastAsia="ko-KR"/>
        </w:rPr>
      </w:pPr>
    </w:p>
    <w:p w14:paraId="03F5DEF9" w14:textId="77777777" w:rsidR="000D5A51" w:rsidRDefault="000D5A51">
      <w:pPr>
        <w:jc w:val="both"/>
        <w:rPr>
          <w:rFonts w:ascii="Times New Roman" w:eastAsiaTheme="minorEastAsia" w:hAnsi="Times New Roman"/>
          <w:iCs/>
          <w:lang w:eastAsia="ko-KR"/>
        </w:rPr>
      </w:pPr>
    </w:p>
    <w:p w14:paraId="0A77AD62"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2.4-4. CPU occupancy for monitoring</w:t>
      </w:r>
    </w:p>
    <w:p w14:paraId="2C43418C" w14:textId="77777777" w:rsidR="000D5A51" w:rsidRDefault="00FF4DCD">
      <w:pPr>
        <w:ind w:firstLine="96"/>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Regarding CPU occupancy for performance monitoring, in BM agenda, following was agreed. </w:t>
      </w:r>
    </w:p>
    <w:tbl>
      <w:tblPr>
        <w:tblStyle w:val="affc"/>
        <w:tblW w:w="9628" w:type="dxa"/>
        <w:tblLayout w:type="fixed"/>
        <w:tblLook w:val="04A0" w:firstRow="1" w:lastRow="0" w:firstColumn="1" w:lastColumn="0" w:noHBand="0" w:noVBand="1"/>
      </w:tblPr>
      <w:tblGrid>
        <w:gridCol w:w="9628"/>
      </w:tblGrid>
      <w:tr w:rsidR="000D5A51" w14:paraId="4075F43F" w14:textId="77777777">
        <w:tc>
          <w:tcPr>
            <w:tcW w:w="9628" w:type="dxa"/>
          </w:tcPr>
          <w:p w14:paraId="2B367380" w14:textId="77777777" w:rsidR="000D5A51" w:rsidRDefault="00FF4DCD">
            <w:pPr>
              <w:rPr>
                <w:rFonts w:eastAsia="DengXian"/>
                <w:highlight w:val="green"/>
                <w:lang w:eastAsia="zh-CN"/>
              </w:rPr>
            </w:pPr>
            <w:r>
              <w:rPr>
                <w:rFonts w:eastAsia="DengXian"/>
                <w:highlight w:val="green"/>
                <w:lang w:eastAsia="zh-CN"/>
              </w:rPr>
              <w:t>Agreement</w:t>
            </w:r>
          </w:p>
          <w:p w14:paraId="62F9AE98" w14:textId="77777777" w:rsidR="000D5A51" w:rsidRDefault="00FF4DCD">
            <w:pPr>
              <w:rPr>
                <w:kern w:val="2"/>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w:t>
            </w:r>
            <w:r>
              <w:t xml:space="preserve">Type 1 option 2 </w:t>
            </w:r>
            <w:r>
              <w:rPr>
                <w:lang w:eastAsia="zh-CN"/>
              </w:rPr>
              <w:t xml:space="preserve">monitoring, </w:t>
            </w: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Pr>
                <w:kern w:val="2"/>
              </w:rPr>
              <w:t>.</w:t>
            </w:r>
          </w:p>
          <w:p w14:paraId="6076966E" w14:textId="77777777" w:rsidR="000D5A51" w:rsidRDefault="00FF4DCD">
            <w:pPr>
              <w:rPr>
                <w:rFonts w:ascii="Times New Roman" w:eastAsiaTheme="minorEastAsia" w:hAnsi="Times New Roman"/>
                <w:iCs/>
                <w:lang w:eastAsia="ko-KR"/>
              </w:rPr>
            </w:pPr>
            <w:r>
              <w:rPr>
                <w:kern w:val="2"/>
              </w:rPr>
              <w:t>Note: the occupation duration is a separate discussion</w:t>
            </w:r>
            <w:r>
              <w:rPr>
                <w:kern w:val="2"/>
                <w:sz w:val="22"/>
                <w:szCs w:val="22"/>
              </w:rPr>
              <w:t xml:space="preserve">. </w:t>
            </w:r>
          </w:p>
        </w:tc>
      </w:tr>
    </w:tbl>
    <w:p w14:paraId="0827D926" w14:textId="77777777" w:rsidR="000D5A51" w:rsidRDefault="000D5A51">
      <w:pPr>
        <w:jc w:val="both"/>
        <w:rPr>
          <w:rFonts w:ascii="Times New Roman" w:eastAsiaTheme="minorEastAsia" w:hAnsi="Times New Roman"/>
          <w:iCs/>
          <w:lang w:val="en-US" w:eastAsia="ko-KR"/>
        </w:rPr>
      </w:pPr>
    </w:p>
    <w:p w14:paraId="7BC24C7C" w14:textId="77777777"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Regarding this issue, Huawei, CATT, HONOR, LG provide their view.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CATT, LG think it can be based on the monitoring RS occasion, e.g., N4, and HONOR think scaling factor on top of legacy Rel-16 codebook can be introduced. For occupancy duration, Huawei think that CPU is occupied </w:t>
      </w:r>
      <w:r>
        <w:rPr>
          <w:rFonts w:ascii="Times New Roman" w:hAnsi="Times New Roman"/>
          <w:bCs/>
          <w:iCs/>
          <w:szCs w:val="20"/>
        </w:rPr>
        <w:t xml:space="preserve">from DCI till the scheduled PUSCH for A-CSI monitoring report, and from the N4-th latest consecutive P/SP-CSI-RS occasion till the corresponding PUSCH for SP-CSI monitoring report, if dedicated monitoring report is configured. Moderator think this issue can be handled after we have some progress on performance monitoring report. </w:t>
      </w:r>
    </w:p>
    <w:p w14:paraId="67FD2E66" w14:textId="77777777" w:rsidR="000D5A51" w:rsidRDefault="000D5A51">
      <w:pPr>
        <w:ind w:firstLine="96"/>
        <w:jc w:val="both"/>
        <w:rPr>
          <w:rFonts w:ascii="Times New Roman" w:eastAsiaTheme="minorEastAsia" w:hAnsi="Times New Roman"/>
          <w:iCs/>
          <w:lang w:val="en-US" w:eastAsia="ko-KR"/>
        </w:rPr>
      </w:pPr>
    </w:p>
    <w:p w14:paraId="76E9FAE8"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view on issue 2-4-4, if any.  </w:t>
      </w:r>
    </w:p>
    <w:tbl>
      <w:tblPr>
        <w:tblW w:w="9632" w:type="dxa"/>
        <w:tblLayout w:type="fixed"/>
        <w:tblLook w:val="04A0" w:firstRow="1" w:lastRow="0" w:firstColumn="1" w:lastColumn="0" w:noHBand="0" w:noVBand="1"/>
      </w:tblPr>
      <w:tblGrid>
        <w:gridCol w:w="1648"/>
        <w:gridCol w:w="7984"/>
      </w:tblGrid>
      <w:tr w:rsidR="000D5A51" w14:paraId="34469C2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94BA02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4BB409"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AA90C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E0762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522948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should discuss monitoring mechanism first. If L3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is considered, CSI processing criterion can be relaxed as there is no need to satisfy the stringent timeline. If L1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is used, at least UE would need to compute the CSI for the ground-truth using R18 codebook, so CPU cannot be one, no need to say there is a buffering issue and reconstruct the CSI of the buffered predicted CSI.</w:t>
            </w:r>
          </w:p>
        </w:tc>
      </w:tr>
      <w:tr w:rsidR="000D5A51" w14:paraId="2978D4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A4E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D79ECA8" w14:textId="77777777" w:rsidR="000D5A51" w:rsidRDefault="00FF4DCD">
            <w:pPr>
              <w:widowControl w:val="0"/>
              <w:jc w:val="both"/>
              <w:rPr>
                <w:rFonts w:ascii="Times New Roman" w:eastAsia="SimSun" w:hAnsi="Times New Roman"/>
                <w:lang w:eastAsia="zh-CN"/>
              </w:rPr>
            </w:pPr>
            <w:r>
              <w:rPr>
                <w:color w:val="000000" w:themeColor="text1"/>
              </w:rPr>
              <w:t xml:space="preserve">For monitoring Type 3, assuming a dedicated CSI report is configured to the monitoring CSI session, for A-CSI monitoring report, the CPU occupancy starts from DCI to the scheduled PUSCH, similar to legacy. For SP-CSI monitoring report, </w:t>
            </w:r>
            <w:r>
              <w:rPr>
                <w:i/>
                <w:color w:val="000000" w:themeColor="text1"/>
              </w:rPr>
              <w:t>N4</w:t>
            </w:r>
            <w:r>
              <w:rPr>
                <w:color w:val="000000" w:themeColor="text1"/>
              </w:rPr>
              <w:t xml:space="preserve"> individual measurements are needed to generate labels for the comparison with each of the </w:t>
            </w:r>
            <w:r>
              <w:rPr>
                <w:i/>
                <w:color w:val="000000" w:themeColor="text1"/>
              </w:rPr>
              <w:t>N4</w:t>
            </w:r>
            <w:r>
              <w:rPr>
                <w:color w:val="000000" w:themeColor="text1"/>
              </w:rPr>
              <w:t xml:space="preserve"> prediction results; therefore, similar to the CPU occupancy duration for Rel-18 MIMO where the CPU is occupied from the </w:t>
            </w:r>
            <w:proofErr w:type="spellStart"/>
            <w:r>
              <w:rPr>
                <w:i/>
                <w:color w:val="000000" w:themeColor="text1"/>
              </w:rPr>
              <w:t>Kp</w:t>
            </w:r>
            <w:r>
              <w:rPr>
                <w:color w:val="000000" w:themeColor="text1"/>
              </w:rPr>
              <w:t>-th</w:t>
            </w:r>
            <w:proofErr w:type="spellEnd"/>
            <w:r>
              <w:rPr>
                <w:color w:val="000000" w:themeColor="text1"/>
              </w:rPr>
              <w:t xml:space="preserve"> latest </w:t>
            </w:r>
            <w:r>
              <w:rPr>
                <w:color w:val="000000" w:themeColor="text1"/>
              </w:rPr>
              <w:lastRenderedPageBreak/>
              <w:t xml:space="preserve">consecutive P/SP-CSI-RS occasion till the PUSCH, the CPU is occupied from the </w:t>
            </w:r>
            <w:r>
              <w:rPr>
                <w:i/>
                <w:color w:val="000000" w:themeColor="text1"/>
              </w:rPr>
              <w:t>N4</w:t>
            </w:r>
            <w:r>
              <w:rPr>
                <w:color w:val="000000" w:themeColor="text1"/>
              </w:rPr>
              <w:t>-th latest consecutive P/SP-CSI-RS occasion till the corresponding PUSCH.</w:t>
            </w:r>
          </w:p>
        </w:tc>
      </w:tr>
      <w:tr w:rsidR="000D5A51" w14:paraId="4E7A3DA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768F8E" w14:textId="77777777" w:rsidR="000D5A51" w:rsidRDefault="00FF4DCD">
            <w:pPr>
              <w:widowControl w:val="0"/>
              <w:rPr>
                <w:rFonts w:ascii="Times New Roman" w:hAnsi="Times New Roman"/>
                <w:lang w:val="en-US" w:eastAsia="ko-KR"/>
              </w:rPr>
            </w:pPr>
            <w:r>
              <w:rPr>
                <w:rFonts w:ascii="Times New Roman" w:eastAsia="SimSun" w:hAnsi="Times New Roman"/>
                <w:lang w:val="en-US" w:eastAsia="zh-CN"/>
              </w:rPr>
              <w:lastRenderedPageBreak/>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6E09C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Agree with FL, it could be discussed after more </w:t>
            </w:r>
            <w:r>
              <w:rPr>
                <w:rFonts w:ascii="Times New Roman" w:hAnsi="Times New Roman"/>
                <w:bCs/>
                <w:iCs/>
                <w:szCs w:val="20"/>
              </w:rPr>
              <w:t>progress on performance monitoring report.</w:t>
            </w:r>
          </w:p>
        </w:tc>
      </w:tr>
      <w:tr w:rsidR="000D5A51" w14:paraId="2153604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9B52F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BCB4CE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It’s highly related to how we define the PMI for ground-truth CSI as discussed in Question 2.5-1.</w:t>
            </w:r>
          </w:p>
        </w:tc>
      </w:tr>
      <w:tr w:rsidR="000D5A51" w14:paraId="06D20D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A1CD34" w14:textId="77777777"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 xml:space="preserve">Apple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4A00F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 not agree. </w:t>
            </w:r>
          </w:p>
          <w:p w14:paraId="2A139245" w14:textId="77777777" w:rsidR="000D5A51" w:rsidRDefault="000D5A51">
            <w:pPr>
              <w:widowControl w:val="0"/>
              <w:jc w:val="both"/>
              <w:rPr>
                <w:rFonts w:ascii="Times New Roman" w:eastAsia="SimSun" w:hAnsi="Times New Roman"/>
                <w:lang w:val="en-US" w:eastAsia="zh-CN"/>
              </w:rPr>
            </w:pPr>
          </w:p>
          <w:p w14:paraId="4BDF1DA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If L1 report is used, to calculate performance metric, comparing to BM, much higher complexity is observed. It is much higher than inference, as the following operation are </w:t>
            </w:r>
            <w:proofErr w:type="spellStart"/>
            <w:r>
              <w:rPr>
                <w:rFonts w:ascii="Times New Roman" w:eastAsia="SimSun" w:hAnsi="Times New Roman"/>
                <w:lang w:val="en-US" w:eastAsia="zh-CN"/>
              </w:rPr>
              <w:t>invloded</w:t>
            </w:r>
            <w:proofErr w:type="spellEnd"/>
            <w:r>
              <w:rPr>
                <w:rFonts w:ascii="Times New Roman" w:eastAsia="SimSun" w:hAnsi="Times New Roman"/>
                <w:lang w:val="en-US" w:eastAsia="zh-CN"/>
              </w:rPr>
              <w:t xml:space="preserve">. </w:t>
            </w:r>
          </w:p>
          <w:p w14:paraId="49829A64" w14:textId="77777777" w:rsidR="000D5A51" w:rsidRDefault="000D5A51">
            <w:pPr>
              <w:widowControl w:val="0"/>
              <w:jc w:val="both"/>
              <w:rPr>
                <w:rFonts w:ascii="Times New Roman" w:eastAsia="SimSun" w:hAnsi="Times New Roman"/>
                <w:lang w:val="en-US" w:eastAsia="zh-CN"/>
              </w:rPr>
            </w:pPr>
          </w:p>
          <w:p w14:paraId="3269C3AC" w14:textId="77777777" w:rsidR="000D5A51" w:rsidRDefault="00FF4DCD">
            <w:pPr>
              <w:pStyle w:val="ac"/>
              <w:widowControl w:val="0"/>
              <w:numPr>
                <w:ilvl w:val="3"/>
                <w:numId w:val="53"/>
              </w:numPr>
              <w:suppressAutoHyphens w:val="0"/>
              <w:rPr>
                <w:rFonts w:cs="바탕"/>
                <w:szCs w:val="20"/>
              </w:rPr>
            </w:pPr>
            <w:r>
              <w:rPr>
                <w:rFonts w:cs="바탕"/>
                <w:sz w:val="22"/>
                <w:szCs w:val="22"/>
              </w:rPr>
              <w:t xml:space="preserve">To calculate the SGCS, the UE needs to perform the following operations based on the current SGCS definition:  </w:t>
            </w:r>
          </w:p>
          <w:p w14:paraId="1E84730E" w14:textId="77777777" w:rsidR="000D5A51" w:rsidRDefault="00FF4DCD">
            <w:pPr>
              <w:widowControl w:val="0"/>
              <w:numPr>
                <w:ilvl w:val="1"/>
                <w:numId w:val="53"/>
              </w:numPr>
              <w:tabs>
                <w:tab w:val="left" w:pos="1386"/>
              </w:tabs>
              <w:suppressAutoHyphens w:val="0"/>
              <w:rPr>
                <w:sz w:val="22"/>
                <w:szCs w:val="22"/>
              </w:rPr>
            </w:pPr>
            <w:r>
              <w:rPr>
                <w:sz w:val="22"/>
                <w:szCs w:val="22"/>
              </w:rPr>
              <w:t>Reconstruct the predicted precoder using stored codebook coefficients.</w:t>
            </w:r>
          </w:p>
          <w:p w14:paraId="5A3EA432" w14:textId="77777777" w:rsidR="000D5A51" w:rsidRDefault="00FF4DCD">
            <w:pPr>
              <w:widowControl w:val="0"/>
              <w:numPr>
                <w:ilvl w:val="1"/>
                <w:numId w:val="53"/>
              </w:numPr>
              <w:tabs>
                <w:tab w:val="left" w:pos="1386"/>
              </w:tabs>
              <w:suppressAutoHyphens w:val="0"/>
              <w:rPr>
                <w:sz w:val="22"/>
                <w:szCs w:val="22"/>
              </w:rPr>
            </w:pPr>
            <w:r>
              <w:rPr>
                <w:sz w:val="22"/>
                <w:szCs w:val="22"/>
              </w:rPr>
              <w:t xml:space="preserve">Estimate the channel based on the CSI-RS in prediction window </w:t>
            </w:r>
          </w:p>
          <w:p w14:paraId="302DF046" w14:textId="77777777" w:rsidR="000D5A51" w:rsidRDefault="00FF4DCD">
            <w:pPr>
              <w:widowControl w:val="0"/>
              <w:numPr>
                <w:ilvl w:val="1"/>
                <w:numId w:val="53"/>
              </w:numPr>
              <w:tabs>
                <w:tab w:val="left" w:pos="1386"/>
              </w:tabs>
              <w:suppressAutoHyphens w:val="0"/>
              <w:rPr>
                <w:sz w:val="22"/>
                <w:szCs w:val="22"/>
              </w:rPr>
            </w:pPr>
            <w:r>
              <w:rPr>
                <w:sz w:val="22"/>
                <w:szCs w:val="22"/>
              </w:rPr>
              <w:t>Calculate the PMI (Precoding Matrix Indicator) coefficients based on the configured codebook.</w:t>
            </w:r>
          </w:p>
          <w:p w14:paraId="6D678CA9" w14:textId="77777777" w:rsidR="000D5A51" w:rsidRDefault="00FF4DCD">
            <w:pPr>
              <w:widowControl w:val="0"/>
              <w:numPr>
                <w:ilvl w:val="1"/>
                <w:numId w:val="53"/>
              </w:numPr>
              <w:tabs>
                <w:tab w:val="left" w:pos="1386"/>
              </w:tabs>
              <w:suppressAutoHyphens w:val="0"/>
              <w:rPr>
                <w:sz w:val="22"/>
                <w:szCs w:val="22"/>
              </w:rPr>
            </w:pPr>
            <w:r>
              <w:rPr>
                <w:sz w:val="22"/>
                <w:szCs w:val="22"/>
              </w:rPr>
              <w:t>Reconstruct the precoder from the coefficients.</w:t>
            </w:r>
          </w:p>
          <w:p w14:paraId="388C2A6D" w14:textId="77777777" w:rsidR="000D5A51" w:rsidRDefault="00FF4DCD">
            <w:pPr>
              <w:widowControl w:val="0"/>
              <w:numPr>
                <w:ilvl w:val="1"/>
                <w:numId w:val="53"/>
              </w:numPr>
              <w:tabs>
                <w:tab w:val="left" w:pos="1386"/>
              </w:tabs>
              <w:suppressAutoHyphens w:val="0"/>
              <w:spacing w:afterAutospacing="1"/>
              <w:rPr>
                <w:sz w:val="22"/>
                <w:szCs w:val="22"/>
              </w:rPr>
            </w:pPr>
            <w:r>
              <w:rPr>
                <w:sz w:val="22"/>
                <w:szCs w:val="22"/>
              </w:rPr>
              <w:t xml:space="preserve">Calculate SGCS. </w:t>
            </w:r>
          </w:p>
          <w:p w14:paraId="74447B53" w14:textId="77777777" w:rsidR="000D5A51" w:rsidRDefault="00FF4DCD">
            <w:pPr>
              <w:widowControl w:val="0"/>
              <w:tabs>
                <w:tab w:val="left" w:pos="720"/>
                <w:tab w:val="left" w:pos="1386"/>
              </w:tabs>
              <w:suppressAutoHyphens w:val="0"/>
              <w:spacing w:beforeAutospacing="1" w:afterAutospacing="1"/>
              <w:rPr>
                <w:sz w:val="22"/>
                <w:szCs w:val="22"/>
              </w:rPr>
            </w:pPr>
            <w:r>
              <w:rPr>
                <w:sz w:val="22"/>
                <w:szCs w:val="22"/>
              </w:rPr>
              <w:t xml:space="preserve">If option 2 of performance monitoring is used, the above steps are needed for the sample and hold channel as well. </w:t>
            </w:r>
          </w:p>
          <w:p w14:paraId="023C164B" w14:textId="77777777" w:rsidR="000D5A51" w:rsidRDefault="00FF4DCD">
            <w:pPr>
              <w:widowControl w:val="0"/>
              <w:tabs>
                <w:tab w:val="left" w:pos="720"/>
                <w:tab w:val="left" w:pos="1386"/>
              </w:tabs>
              <w:suppressAutoHyphens w:val="0"/>
              <w:spacing w:beforeAutospacing="1" w:afterAutospacing="1"/>
              <w:rPr>
                <w:sz w:val="22"/>
                <w:szCs w:val="22"/>
              </w:rPr>
            </w:pPr>
            <w:proofErr w:type="gramStart"/>
            <w:r>
              <w:rPr>
                <w:sz w:val="22"/>
                <w:szCs w:val="22"/>
              </w:rPr>
              <w:t>So</w:t>
            </w:r>
            <w:proofErr w:type="gramEnd"/>
            <w:r>
              <w:rPr>
                <w:sz w:val="22"/>
                <w:szCs w:val="22"/>
              </w:rPr>
              <w:t xml:space="preserve"> it is roughly 3 times more of inference delay of Z/Z’. </w:t>
            </w:r>
          </w:p>
          <w:p w14:paraId="562FE787" w14:textId="77777777" w:rsidR="000D5A51" w:rsidRDefault="000D5A51">
            <w:pPr>
              <w:widowControl w:val="0"/>
              <w:jc w:val="both"/>
              <w:rPr>
                <w:rFonts w:ascii="Times New Roman" w:eastAsiaTheme="minorEastAsia" w:hAnsi="Times New Roman"/>
                <w:lang w:val="en-US" w:eastAsia="ko-KR"/>
              </w:rPr>
            </w:pPr>
          </w:p>
        </w:tc>
      </w:tr>
      <w:tr w:rsidR="000D5A51" w14:paraId="1442DB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54F2A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CECD20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Before discussing this proposal, we need to firstly discuss issues in section 2.5 and agree on how a performance monitoring report is configured.</w:t>
            </w:r>
          </w:p>
        </w:tc>
      </w:tr>
      <w:tr w:rsidR="000D5A51" w14:paraId="60CB3D3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F4E98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AEDFC4" w14:textId="77777777" w:rsidR="000D5A51" w:rsidRDefault="00FF4DCD">
            <w:pPr>
              <w:widowControl w:val="0"/>
              <w:jc w:val="both"/>
              <w:rPr>
                <w:rFonts w:ascii="Times New Roman" w:eastAsiaTheme="minorEastAsia" w:hAnsi="Times New Roman"/>
                <w:lang w:val="en-US" w:eastAsia="ko-KR"/>
              </w:rPr>
            </w:pPr>
            <w:r>
              <w:t>For determination of O</w:t>
            </w:r>
            <w:r>
              <w:rPr>
                <w:vertAlign w:val="subscript"/>
              </w:rPr>
              <w:t>CPU</w:t>
            </w:r>
            <w:r>
              <w:t xml:space="preserve"> for performance monitoring of CSI prediction</w:t>
            </w:r>
            <w:r>
              <w:rPr>
                <w:rFonts w:eastAsia="SimSun"/>
                <w:lang w:eastAsia="zh-CN"/>
              </w:rPr>
              <w:t>, it at least can be based on N4.</w:t>
            </w:r>
          </w:p>
        </w:tc>
      </w:tr>
      <w:tr w:rsidR="000D5A51" w14:paraId="36E403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F9419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566EC3" w14:textId="77777777" w:rsidR="000D5A51" w:rsidRDefault="00FF4DCD">
            <w:pPr>
              <w:widowControl w:val="0"/>
              <w:jc w:val="both"/>
              <w:rPr>
                <w:lang w:eastAsia="ko-KR"/>
              </w:rPr>
            </w:pPr>
            <w:r>
              <w:rPr>
                <w:lang w:eastAsia="ko-KR"/>
              </w:rPr>
              <w:t>I will prepare the proposal, after we have some progress in monitoring.</w:t>
            </w:r>
          </w:p>
        </w:tc>
      </w:tr>
    </w:tbl>
    <w:p w14:paraId="64591673" w14:textId="77777777" w:rsidR="000D5A51" w:rsidRDefault="000D5A51">
      <w:pPr>
        <w:jc w:val="both"/>
        <w:rPr>
          <w:rFonts w:ascii="Times New Roman" w:eastAsiaTheme="minorEastAsia" w:hAnsi="Times New Roman"/>
          <w:iCs/>
          <w:lang w:val="en-US" w:eastAsia="ko-KR"/>
        </w:rPr>
      </w:pPr>
    </w:p>
    <w:p w14:paraId="48BF3795"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2.4-4. CPU occupancy for data collection</w:t>
      </w:r>
    </w:p>
    <w:p w14:paraId="6AC427FE" w14:textId="77777777"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 xml:space="preserve">For CPU occupancy of training data collection, there are two different views (CPU occupancy is needed </w:t>
      </w:r>
      <w:proofErr w:type="spellStart"/>
      <w:r>
        <w:rPr>
          <w:rFonts w:ascii="Times New Roman" w:eastAsiaTheme="minorEastAsia" w:hAnsi="Times New Roman"/>
          <w:iCs/>
          <w:lang w:val="en-US" w:eastAsia="ko-KR"/>
        </w:rPr>
        <w:t>v.s</w:t>
      </w:r>
      <w:proofErr w:type="spellEnd"/>
      <w:r>
        <w:rPr>
          <w:rFonts w:ascii="Times New Roman" w:eastAsiaTheme="minorEastAsia" w:hAnsi="Times New Roman"/>
          <w:iCs/>
          <w:lang w:val="en-US" w:eastAsia="ko-KR"/>
        </w:rPr>
        <w:t>. not needed). CATT thinks there is no need to occupy CPU for training data collection. Meanwhile, Huawei, HONOR, Apple think CPU occupancy is needed. In addition,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HONOR and Apple propose to have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For the occupancy duration, Huawei and Apple think legacy rule subject to report quantity of ‘none’,</w:t>
      </w:r>
      <w:r>
        <w:rPr>
          <w:rFonts w:ascii="Times New Roman" w:hAnsi="Times New Roman"/>
          <w:bCs/>
          <w:iCs/>
          <w:szCs w:val="20"/>
        </w:rPr>
        <w:t xml:space="preserve"> i.e., from the first symbol of each P/SP-CSI-RS occasion, till Z3’ symbols after the P/SP-CSI-RS occasion, can be reused. For the occupancy duration, I’m not sure reusing legacy seems sufficient/efficient or not, since the legacy rule is for the Rx beam sweeping. </w:t>
      </w:r>
    </w:p>
    <w:p w14:paraId="023F2573" w14:textId="77777777" w:rsidR="000D5A51" w:rsidRDefault="000D5A51">
      <w:pPr>
        <w:ind w:firstLine="96"/>
        <w:jc w:val="both"/>
        <w:rPr>
          <w:rFonts w:ascii="Times New Roman" w:eastAsiaTheme="minorEastAsia" w:hAnsi="Times New Roman"/>
          <w:iCs/>
          <w:lang w:val="en-US" w:eastAsia="ko-KR"/>
        </w:rPr>
      </w:pPr>
    </w:p>
    <w:p w14:paraId="4B8C6F17"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2.4-4 </w:t>
      </w:r>
    </w:p>
    <w:p w14:paraId="658E95AE"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For CPU occupancy for training data collection, does CPU needs to be occupied</w:t>
      </w:r>
      <w:r>
        <w:rPr>
          <w:rFonts w:ascii="Times New Roman" w:eastAsiaTheme="minorEastAsia" w:hAnsi="Times New Roman"/>
          <w:iCs/>
          <w:lang w:eastAsia="ko-KR"/>
        </w:rPr>
        <w:t xml:space="preserve">? </w:t>
      </w:r>
    </w:p>
    <w:p w14:paraId="2A111A44" w14:textId="77777777" w:rsidR="000D5A51" w:rsidRDefault="00FF4DCD">
      <w:pPr>
        <w:pStyle w:val="ac"/>
        <w:widowControl w:val="0"/>
        <w:numPr>
          <w:ilvl w:val="0"/>
          <w:numId w:val="39"/>
        </w:numPr>
        <w:jc w:val="both"/>
        <w:rPr>
          <w:lang w:eastAsia="ko-KR"/>
        </w:rPr>
      </w:pPr>
      <w:r>
        <w:rPr>
          <w:b/>
          <w:lang w:eastAsia="ko-KR"/>
        </w:rPr>
        <w:t>Q2</w:t>
      </w:r>
      <w:r>
        <w:rPr>
          <w:lang w:eastAsia="ko-KR"/>
        </w:rPr>
        <w:t xml:space="preserve">: If answer of Q1 is yes, is it sufficient to have </w:t>
      </w: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and reusing legacy occupancy duration? </w:t>
      </w:r>
    </w:p>
    <w:p w14:paraId="6D296550" w14:textId="77777777" w:rsidR="000D5A51" w:rsidRDefault="000D5A51">
      <w:pPr>
        <w:widowControl w:val="0"/>
        <w:jc w:val="both"/>
        <w:rPr>
          <w:lang w:eastAsia="ko-KR"/>
        </w:rPr>
      </w:pPr>
    </w:p>
    <w:p w14:paraId="68209A42"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2.4-4.  </w:t>
      </w:r>
    </w:p>
    <w:tbl>
      <w:tblPr>
        <w:tblW w:w="9632" w:type="dxa"/>
        <w:tblLayout w:type="fixed"/>
        <w:tblLook w:val="04A0" w:firstRow="1" w:lastRow="0" w:firstColumn="1" w:lastColumn="0" w:noHBand="0" w:noVBand="1"/>
      </w:tblPr>
      <w:tblGrid>
        <w:gridCol w:w="1648"/>
        <w:gridCol w:w="7984"/>
      </w:tblGrid>
      <w:tr w:rsidR="000D5A51" w14:paraId="486A1CC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CABAE8"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D71237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F4AE3A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DF50B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2771E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Our preference is it does not occupy CPU, as how to process the training data collection is totally up to UE.</w:t>
            </w:r>
          </w:p>
        </w:tc>
      </w:tr>
      <w:tr w:rsidR="000D5A51" w14:paraId="37C65C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0C1AAB"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667D0E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It is crucial to consider CPU occupancy. Considering the measured CSI is with possibly large number of ports, the CSI report for data collection would occupy non-trivial computational requirement.  </w:t>
            </w:r>
          </w:p>
        </w:tc>
      </w:tr>
      <w:tr w:rsidR="000D5A51" w14:paraId="3BD9B68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E01C7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B1EE3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Yes.</w:t>
            </w:r>
          </w:p>
          <w:p w14:paraId="3C0C385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Q2: We can use the same legacy principle: Since </w:t>
            </w:r>
            <w:r>
              <w:rPr>
                <w:rFonts w:eastAsiaTheme="minorEastAsia"/>
              </w:rPr>
              <w:t xml:space="preserve">UE does not report the CSI for training data collection, similar to legacy, the CPU occupancy starts from the first symbol of each P/SP-CSI-RS occasion till </w:t>
            </w:r>
            <w:r>
              <w:rPr>
                <w:rFonts w:eastAsiaTheme="minorEastAsia"/>
                <w:i/>
              </w:rPr>
              <w:t>Z</w:t>
            </w:r>
            <w:r>
              <w:rPr>
                <w:rFonts w:eastAsiaTheme="minorEastAsia"/>
                <w:i/>
                <w:vertAlign w:val="subscript"/>
              </w:rPr>
              <w:t>3</w:t>
            </w:r>
            <w:r>
              <w:rPr>
                <w:rFonts w:eastAsiaTheme="minorEastAsia"/>
              </w:rPr>
              <w:t xml:space="preserve">’ symbols after the P/SP-CSI-RS occasion. Our FL concern can be addressed by supporting AIML-specific values for </w:t>
            </w:r>
            <w:r>
              <w:rPr>
                <w:rFonts w:eastAsiaTheme="minorEastAsia"/>
                <w:i/>
              </w:rPr>
              <w:t>Z</w:t>
            </w:r>
            <w:r>
              <w:rPr>
                <w:rFonts w:eastAsiaTheme="minorEastAsia"/>
                <w:i/>
                <w:vertAlign w:val="subscript"/>
              </w:rPr>
              <w:t>3</w:t>
            </w:r>
            <w:r>
              <w:rPr>
                <w:rFonts w:eastAsiaTheme="minorEastAsia"/>
              </w:rPr>
              <w:t xml:space="preserve">’ but there is no reason to completely deviate from legacy design.  </w:t>
            </w:r>
          </w:p>
        </w:tc>
      </w:tr>
      <w:tr w:rsidR="000D5A51" w14:paraId="3415442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3BFB8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A2C995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7C03AD1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Yes</w:t>
            </w:r>
          </w:p>
        </w:tc>
      </w:tr>
      <w:tr w:rsidR="000D5A51" w14:paraId="5CA039F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E5119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E0C4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Yes.</w:t>
            </w:r>
          </w:p>
          <w:p w14:paraId="5DD55810"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Q2: open for discussion</w:t>
            </w:r>
          </w:p>
        </w:tc>
      </w:tr>
      <w:tr w:rsidR="000D5A51" w14:paraId="69AB80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DCEF5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BD65C9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Q1: Our preference is CPU is not needed to occupy for data collection.</w:t>
            </w:r>
          </w:p>
        </w:tc>
      </w:tr>
      <w:tr w:rsidR="000D5A51" w14:paraId="383CD6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60038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75189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Since there is no CSI calculation, we think CPU occupation is not needed.</w:t>
            </w:r>
          </w:p>
        </w:tc>
      </w:tr>
      <w:tr w:rsidR="000D5A51" w14:paraId="006E4F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F947AB"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63F2B56"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 xml:space="preserve">Q1: Our preference is CPU doesn’t </w:t>
            </w:r>
            <w:proofErr w:type="gramStart"/>
            <w:r>
              <w:rPr>
                <w:rFonts w:ascii="Times New Roman" w:eastAsiaTheme="minorEastAsia" w:hAnsi="Times New Roman"/>
                <w:lang w:val="en-US" w:eastAsia="ko-KR"/>
              </w:rPr>
              <w:t>needed</w:t>
            </w:r>
            <w:proofErr w:type="gramEnd"/>
            <w:r>
              <w:rPr>
                <w:rFonts w:ascii="Times New Roman" w:eastAsiaTheme="minorEastAsia" w:hAnsi="Times New Roman"/>
                <w:lang w:val="en-US" w:eastAsia="ko-KR"/>
              </w:rPr>
              <w:t xml:space="preserve"> to be occupied for data collection.</w:t>
            </w:r>
          </w:p>
        </w:tc>
      </w:tr>
      <w:tr w:rsidR="000D5A51" w14:paraId="7AE34EE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E3D96B"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189F1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3D9AE8D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Yes. Prefer to reuse the legacy CPU mechanism for Rx beam sweeping.</w:t>
            </w:r>
          </w:p>
        </w:tc>
      </w:tr>
      <w:tr w:rsidR="000D5A51" w14:paraId="4111BC3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566D9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B863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Q2: Yes. The Z’ value can be further discussed, as </w:t>
            </w:r>
            <w:proofErr w:type="gramStart"/>
            <w:r>
              <w:rPr>
                <w:rFonts w:ascii="Times New Roman" w:eastAsia="SimSun" w:hAnsi="Times New Roman"/>
                <w:lang w:val="en-US" w:eastAsia="zh-CN"/>
              </w:rPr>
              <w:t>comparing  to</w:t>
            </w:r>
            <w:proofErr w:type="gramEnd"/>
            <w:r>
              <w:rPr>
                <w:rFonts w:ascii="Times New Roman" w:eastAsia="SimSun" w:hAnsi="Times New Roman"/>
                <w:lang w:val="en-US" w:eastAsia="zh-CN"/>
              </w:rPr>
              <w:t xml:space="preserve"> legacy with “none” report, which is used for P3 procedure, the operation here is much </w:t>
            </w:r>
            <w:proofErr w:type="spellStart"/>
            <w:r>
              <w:rPr>
                <w:rFonts w:ascii="Times New Roman" w:eastAsia="SimSun" w:hAnsi="Times New Roman"/>
                <w:lang w:val="en-US" w:eastAsia="zh-CN"/>
              </w:rPr>
              <w:t>eaiser</w:t>
            </w:r>
            <w:proofErr w:type="spellEnd"/>
            <w:r>
              <w:rPr>
                <w:rFonts w:ascii="Times New Roman" w:eastAsia="SimSun" w:hAnsi="Times New Roman"/>
                <w:lang w:val="en-US" w:eastAsia="zh-CN"/>
              </w:rPr>
              <w:t xml:space="preserve">. </w:t>
            </w:r>
          </w:p>
          <w:p w14:paraId="77BDA28C" w14:textId="77777777" w:rsidR="000D5A51" w:rsidRDefault="000D5A51">
            <w:pPr>
              <w:widowControl w:val="0"/>
              <w:jc w:val="both"/>
              <w:rPr>
                <w:rFonts w:ascii="Times New Roman" w:eastAsiaTheme="minorEastAsia" w:hAnsi="Times New Roman"/>
                <w:lang w:val="en-US" w:eastAsia="ko-KR"/>
              </w:rPr>
            </w:pPr>
          </w:p>
        </w:tc>
      </w:tr>
      <w:tr w:rsidR="000D5A51" w14:paraId="0151B2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6D437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AC3329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Q1, whether the CPU needs to be occupied is a related question to the UE model architecture. For example, if the UE uses received signal as model input, the training data collection would occupy no CPU. While taking channel matrix as a model input would occupy CPU.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the answer is better to leave this for UE capability reporting.</w:t>
            </w:r>
          </w:p>
          <w:p w14:paraId="0D794B7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For Q2, if the CPU is occupied, it is sufficient to have </w:t>
            </w:r>
            <w:proofErr w:type="spellStart"/>
            <w:r>
              <w:rPr>
                <w:rFonts w:ascii="Times New Roman" w:eastAsia="SimSun" w:hAnsi="Times New Roman"/>
                <w:lang w:eastAsia="zh-CN"/>
              </w:rPr>
              <w:t>Ocpu</w:t>
            </w:r>
            <w:proofErr w:type="spellEnd"/>
            <w:r>
              <w:rPr>
                <w:rFonts w:ascii="Times New Roman" w:eastAsia="SimSun" w:hAnsi="Times New Roman"/>
                <w:lang w:eastAsia="zh-CN"/>
              </w:rPr>
              <w:t xml:space="preserve"> = 1 and reusing the legacy occupancy duration as a starting point.</w:t>
            </w:r>
          </w:p>
        </w:tc>
      </w:tr>
      <w:tr w:rsidR="000D5A51" w14:paraId="6BE720D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38074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E7AE67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No, since the UE is not reporting the measurements to the NW for training data collection, there is no need to count the CPU.</w:t>
            </w:r>
          </w:p>
        </w:tc>
      </w:tr>
      <w:tr w:rsidR="000D5A51" w14:paraId="31950B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E4B7B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69DEC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w:t>
            </w:r>
            <w:proofErr w:type="gramStart"/>
            <w:r>
              <w:rPr>
                <w:rFonts w:ascii="Times New Roman" w:eastAsia="SimSun" w:hAnsi="Times New Roman"/>
                <w:lang w:eastAsia="zh-CN"/>
              </w:rPr>
              <w:t>1:No.</w:t>
            </w:r>
            <w:proofErr w:type="gramEnd"/>
            <w:r>
              <w:rPr>
                <w:rFonts w:ascii="Times New Roman" w:eastAsia="SimSun" w:hAnsi="Times New Roman"/>
                <w:lang w:val="en-US" w:eastAsia="zh-CN"/>
              </w:rPr>
              <w:t xml:space="preserve"> </w:t>
            </w:r>
            <w:r>
              <w:rPr>
                <w:rFonts w:ascii="Times New Roman" w:eastAsia="SimSun" w:hAnsi="Times New Roman"/>
                <w:lang w:eastAsia="zh-CN"/>
              </w:rPr>
              <w:t xml:space="preserve">Whether to measure the configured resources is </w:t>
            </w:r>
            <w:proofErr w:type="gramStart"/>
            <w:r>
              <w:rPr>
                <w:rFonts w:ascii="Times New Roman" w:eastAsia="SimSun" w:hAnsi="Times New Roman"/>
                <w:lang w:eastAsia="zh-CN"/>
              </w:rPr>
              <w:t>up  to</w:t>
            </w:r>
            <w:proofErr w:type="gramEnd"/>
            <w:r>
              <w:rPr>
                <w:rFonts w:ascii="Times New Roman" w:eastAsia="SimSun" w:hAnsi="Times New Roman"/>
                <w:lang w:eastAsia="zh-CN"/>
              </w:rPr>
              <w:t xml:space="preserve"> UE, and it can be considered as </w:t>
            </w:r>
            <w:proofErr w:type="spellStart"/>
            <w:r>
              <w:rPr>
                <w:rFonts w:ascii="Times New Roman" w:eastAsia="SimSun" w:hAnsi="Times New Roman"/>
                <w:lang w:eastAsia="zh-CN"/>
              </w:rPr>
              <w:t>Ocpu</w:t>
            </w:r>
            <w:proofErr w:type="spellEnd"/>
            <w:r>
              <w:rPr>
                <w:rFonts w:ascii="Times New Roman" w:eastAsia="SimSun" w:hAnsi="Times New Roman"/>
                <w:lang w:eastAsia="zh-CN"/>
              </w:rPr>
              <w:t xml:space="preserve"> =0.</w:t>
            </w:r>
          </w:p>
        </w:tc>
      </w:tr>
      <w:tr w:rsidR="000D5A51" w14:paraId="1692FE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DEFD3A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498B6BE"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Based on the input from companies, I summarized the companies’ position as below</w:t>
            </w:r>
          </w:p>
          <w:p w14:paraId="61A76C84" w14:textId="77777777" w:rsidR="000D5A51" w:rsidRDefault="000D5A51">
            <w:pPr>
              <w:widowControl w:val="0"/>
              <w:jc w:val="both"/>
              <w:rPr>
                <w:rFonts w:ascii="Times New Roman" w:eastAsiaTheme="minorEastAsia" w:hAnsi="Times New Roman"/>
                <w:lang w:eastAsia="ko-KR"/>
              </w:rPr>
            </w:pPr>
          </w:p>
          <w:p w14:paraId="6EFAE775"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=N (7</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Samsung, Huawei/</w:t>
            </w:r>
            <w:proofErr w:type="spellStart"/>
            <w:r>
              <w:rPr>
                <w:rFonts w:ascii="Times New Roman" w:eastAsiaTheme="minorEastAsia" w:hAnsi="Times New Roman"/>
                <w:iCs/>
                <w:lang w:val="en-US" w:eastAsia="ko-KR"/>
              </w:rPr>
              <w:t>HiSi</w:t>
            </w:r>
            <w:proofErr w:type="spellEnd"/>
            <w:r>
              <w:rPr>
                <w:rFonts w:ascii="Times New Roman" w:eastAsiaTheme="minorEastAsia" w:hAnsi="Times New Roman"/>
                <w:iCs/>
                <w:lang w:val="en-US" w:eastAsia="ko-KR"/>
              </w:rPr>
              <w:t>, ETRI, Fujitsu, HONOR, Apple,  ZTE(?)</w:t>
            </w:r>
          </w:p>
          <w:p w14:paraId="2A8E55BD"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=0 (6</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vivo, CMCC, Xiaomi, LG, </w:t>
            </w:r>
            <w:proofErr w:type="spellStart"/>
            <w:r>
              <w:rPr>
                <w:rFonts w:ascii="Times New Roman" w:eastAsiaTheme="minorEastAsia" w:hAnsi="Times New Roman"/>
                <w:iCs/>
                <w:lang w:val="en-US" w:eastAsia="ko-KR"/>
              </w:rPr>
              <w:t>Ericsson,CATT</w:t>
            </w:r>
            <w:proofErr w:type="spellEnd"/>
          </w:p>
          <w:p w14:paraId="317BEC3B" w14:textId="77777777" w:rsidR="000D5A51" w:rsidRDefault="000D5A51">
            <w:pPr>
              <w:widowControl w:val="0"/>
              <w:jc w:val="both"/>
              <w:rPr>
                <w:rFonts w:ascii="Times New Roman" w:eastAsiaTheme="minorEastAsia" w:hAnsi="Times New Roman"/>
                <w:lang w:eastAsia="ko-KR"/>
              </w:rPr>
            </w:pPr>
          </w:p>
          <w:p w14:paraId="7A227297"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I propose the following based on the majority view</w:t>
            </w:r>
          </w:p>
        </w:tc>
      </w:tr>
    </w:tbl>
    <w:p w14:paraId="204A6526" w14:textId="77777777" w:rsidR="000D5A51" w:rsidRDefault="000D5A51">
      <w:pPr>
        <w:jc w:val="both"/>
        <w:rPr>
          <w:rFonts w:ascii="Times New Roman" w:eastAsiaTheme="minorEastAsia" w:hAnsi="Times New Roman"/>
          <w:iCs/>
          <w:lang w:val="en-US" w:eastAsia="ko-KR"/>
        </w:rPr>
      </w:pPr>
    </w:p>
    <w:p w14:paraId="61172C3C"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2.4-3. </w:t>
      </w:r>
    </w:p>
    <w:p w14:paraId="5108D3EF" w14:textId="77777777" w:rsidR="000D5A51" w:rsidRDefault="00FF4DCD">
      <w:pPr>
        <w:rPr>
          <w:color w:val="000000" w:themeColor="text1"/>
          <w:lang w:eastAsia="ko-KR"/>
        </w:rPr>
      </w:pPr>
      <w:r>
        <w:rPr>
          <w:lang w:eastAsia="ko-KR"/>
        </w:rPr>
        <w:t>For CSI prediction using UE-side model</w:t>
      </w:r>
      <w:r>
        <w:rPr>
          <w:color w:val="000000" w:themeColor="text1"/>
          <w:lang w:eastAsia="ko-KR"/>
        </w:rPr>
        <w:t xml:space="preserve">, for training data collection, </w:t>
      </w:r>
    </w:p>
    <w:p w14:paraId="5AB7655E" w14:textId="02ABEBAE" w:rsidR="000D5A51" w:rsidRDefault="00FF4DCD">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sidR="00A06EAB" w:rsidRPr="00A06EAB">
        <w:rPr>
          <w:rFonts w:ascii="Times New Roman" w:eastAsiaTheme="minorEastAsia" w:hAnsi="Times New Roman"/>
          <w:iCs/>
          <w:color w:val="FF0000"/>
          <w:lang w:val="en-US" w:eastAsia="ko-KR"/>
        </w:rPr>
        <w:t>X, FFS X value</w:t>
      </w:r>
    </w:p>
    <w:p w14:paraId="48B8B66B" w14:textId="77777777" w:rsidR="000D5A51" w:rsidRDefault="00FF4DCD">
      <w:pPr>
        <w:pStyle w:val="ac"/>
        <w:numPr>
          <w:ilvl w:val="0"/>
          <w:numId w:val="39"/>
        </w:numPr>
        <w:rPr>
          <w:lang w:eastAsia="ko-KR"/>
        </w:rPr>
      </w:pPr>
      <w:r>
        <w:rPr>
          <w:lang w:eastAsia="ko-KR"/>
        </w:rPr>
        <w:t>the CPU occupancy starts from the first symbol of each P/SP-CSI-RS occasion till Z3’ symbols after the P/SP-CSI-RS occasion.</w:t>
      </w:r>
    </w:p>
    <w:p w14:paraId="713AF698" w14:textId="77777777" w:rsidR="000D5A51" w:rsidRDefault="00FF4DCD">
      <w:pPr>
        <w:pStyle w:val="ac"/>
        <w:numPr>
          <w:ilvl w:val="1"/>
          <w:numId w:val="39"/>
        </w:numPr>
        <w:rPr>
          <w:lang w:eastAsia="ko-KR"/>
        </w:rPr>
      </w:pPr>
      <w:r>
        <w:rPr>
          <w:lang w:eastAsia="ko-KR"/>
        </w:rPr>
        <w:t>FFS on Z3’ values</w:t>
      </w:r>
    </w:p>
    <w:p w14:paraId="7E13093F" w14:textId="77777777" w:rsidR="000D5A51" w:rsidRDefault="000D5A51">
      <w:pPr>
        <w:jc w:val="both"/>
        <w:rPr>
          <w:rFonts w:ascii="Times New Roman" w:eastAsiaTheme="minorEastAsia" w:hAnsi="Times New Roman"/>
          <w:iCs/>
          <w:lang w:eastAsia="ko-KR"/>
        </w:rPr>
      </w:pPr>
    </w:p>
    <w:p w14:paraId="3B56A29C"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w:t>
      </w:r>
    </w:p>
    <w:tbl>
      <w:tblPr>
        <w:tblW w:w="9632" w:type="dxa"/>
        <w:tblLayout w:type="fixed"/>
        <w:tblLook w:val="04A0" w:firstRow="1" w:lastRow="0" w:firstColumn="1" w:lastColumn="0" w:noHBand="0" w:noVBand="1"/>
      </w:tblPr>
      <w:tblGrid>
        <w:gridCol w:w="1648"/>
        <w:gridCol w:w="7984"/>
      </w:tblGrid>
      <w:tr w:rsidR="000D5A51" w14:paraId="7ADAB73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A903B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00D43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20839B3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B3CCB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C24F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53F1201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E75670"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EBFA6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We are open to discuss. The motivation for occupied CPU more than zero is not clear to us.</w:t>
            </w:r>
          </w:p>
        </w:tc>
      </w:tr>
      <w:tr w:rsidR="005524AC" w14:paraId="7F5F2C3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693626"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890936" w14:textId="7CBEE059"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eastAsia="zh-CN"/>
              </w:rPr>
              <w:t>Open to discuss. We still think it</w:t>
            </w:r>
            <w:r>
              <w:rPr>
                <w:rFonts w:ascii="Times New Roman" w:eastAsia="SimSun" w:hAnsi="Times New Roman"/>
                <w:lang w:eastAsia="zh-CN"/>
              </w:rPr>
              <w:t>’</w:t>
            </w:r>
            <w:r>
              <w:rPr>
                <w:rFonts w:ascii="Times New Roman" w:eastAsia="SimSun" w:hAnsi="Times New Roman" w:hint="eastAsia"/>
                <w:lang w:eastAsia="zh-CN"/>
              </w:rPr>
              <w:t>s related to UE implementation. The value could be more or less than N for CPU occupation for training data collection. Maybe it should be considered as a UE capability report.</w:t>
            </w:r>
          </w:p>
          <w:p w14:paraId="41B1AFA4" w14:textId="77777777" w:rsidR="00A06EAB" w:rsidRDefault="00A06EAB" w:rsidP="005524AC">
            <w:pPr>
              <w:widowControl w:val="0"/>
              <w:jc w:val="both"/>
              <w:rPr>
                <w:rFonts w:ascii="Times New Roman" w:eastAsia="SimSun" w:hAnsi="Times New Roman"/>
                <w:lang w:eastAsia="zh-CN"/>
              </w:rPr>
            </w:pPr>
          </w:p>
          <w:p w14:paraId="334F2C31" w14:textId="7097705F" w:rsidR="00A06EAB" w:rsidRPr="00A06EAB" w:rsidRDefault="00A06EAB" w:rsidP="005524AC">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Mod: </w:t>
            </w:r>
            <w:r>
              <w:rPr>
                <w:rFonts w:ascii="Times New Roman" w:eastAsiaTheme="minorEastAsia" w:hAnsi="Times New Roman" w:hint="eastAsia"/>
                <w:lang w:eastAsia="ko-KR"/>
              </w:rPr>
              <w:t>I</w:t>
            </w:r>
            <w:r>
              <w:rPr>
                <w:rFonts w:ascii="Times New Roman" w:eastAsiaTheme="minorEastAsia" w:hAnsi="Times New Roman"/>
                <w:lang w:eastAsia="ko-KR"/>
              </w:rPr>
              <w:t>s it ok for you?</w:t>
            </w:r>
          </w:p>
        </w:tc>
      </w:tr>
      <w:tr w:rsidR="00BF7F28" w14:paraId="40916716" w14:textId="77777777" w:rsidTr="00BF7F2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E7F52B" w14:textId="77777777" w:rsidR="00BF7F28" w:rsidRDefault="00BF7F28" w:rsidP="0087125D">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B533D0" w14:textId="77777777" w:rsidR="00BF7F28" w:rsidRDefault="00BF7F28" w:rsidP="0087125D">
            <w:pPr>
              <w:widowControl w:val="0"/>
              <w:jc w:val="both"/>
              <w:rPr>
                <w:rFonts w:ascii="Times New Roman" w:eastAsia="SimSun" w:hAnsi="Times New Roman"/>
                <w:lang w:eastAsia="zh-CN"/>
              </w:rPr>
            </w:pPr>
            <w:proofErr w:type="gramStart"/>
            <w:r>
              <w:rPr>
                <w:rFonts w:ascii="Times New Roman" w:eastAsia="SimSun" w:hAnsi="Times New Roman" w:hint="eastAsia"/>
                <w:lang w:eastAsia="zh-CN"/>
              </w:rPr>
              <w:t>Thanks</w:t>
            </w:r>
            <w:proofErr w:type="gramEnd"/>
            <w:r>
              <w:rPr>
                <w:rFonts w:ascii="Times New Roman" w:eastAsia="SimSun" w:hAnsi="Times New Roman" w:hint="eastAsia"/>
                <w:lang w:eastAsia="zh-CN"/>
              </w:rPr>
              <w:t xml:space="preserve"> feature leader for the update. We are fine with the current proposal.</w:t>
            </w:r>
          </w:p>
        </w:tc>
      </w:tr>
      <w:tr w:rsidR="00F46DE1" w14:paraId="34F2552D" w14:textId="77777777" w:rsidTr="00BF7F2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389D77" w14:textId="3FDF3F2B" w:rsidR="00F46DE1" w:rsidRPr="00F46DE1" w:rsidRDefault="00F46DE1" w:rsidP="0087125D">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FDCEC6" w14:textId="1DBF0551" w:rsidR="00F46DE1" w:rsidRPr="00F46DE1" w:rsidRDefault="00F46DE1" w:rsidP="0087125D">
            <w:pPr>
              <w:widowControl w:val="0"/>
              <w:jc w:val="both"/>
              <w:rPr>
                <w:rFonts w:ascii="Times New Roman" w:eastAsiaTheme="minorEastAsia" w:hAnsi="Times New Roman"/>
                <w:lang w:eastAsia="ko-KR"/>
              </w:rPr>
            </w:pPr>
          </w:p>
        </w:tc>
      </w:tr>
    </w:tbl>
    <w:p w14:paraId="013020B6" w14:textId="77777777" w:rsidR="000D5A51" w:rsidRPr="00BF7F28" w:rsidRDefault="000D5A51">
      <w:pPr>
        <w:jc w:val="both"/>
        <w:rPr>
          <w:rFonts w:ascii="Times New Roman" w:eastAsiaTheme="minorEastAsia" w:hAnsi="Times New Roman"/>
          <w:iCs/>
          <w:lang w:eastAsia="ko-KR"/>
        </w:rPr>
      </w:pPr>
    </w:p>
    <w:p w14:paraId="2E639ACB" w14:textId="77777777" w:rsidR="000D5A51" w:rsidRDefault="000D5A51">
      <w:pPr>
        <w:jc w:val="both"/>
        <w:rPr>
          <w:rFonts w:ascii="Times New Roman" w:eastAsiaTheme="minorEastAsia" w:hAnsi="Times New Roman"/>
          <w:iCs/>
          <w:lang w:val="en-US" w:eastAsia="ko-KR"/>
        </w:rPr>
      </w:pPr>
    </w:p>
    <w:p w14:paraId="3E362BD3" w14:textId="725325CD"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2.4-5. Priority rule</w:t>
      </w:r>
    </w:p>
    <w:p w14:paraId="3F3C06F8" w14:textId="77777777"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 xml:space="preserve">Regarding priority rule for AI based CSI prediction, vivo, Huawei, and TCL provide their view. Vivo think that priority rule should be given by non-AI CSI report &gt; AI CSI report &gt; monitoring report, meanwhile TCL think AI CSI report should have higher priority than non-AI CSI report. Also, Huawei think priority can be given as monitoring report &gt; inference report &gt; data collection. </w:t>
      </w:r>
    </w:p>
    <w:p w14:paraId="7CE43AFF" w14:textId="77777777"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In NR, there are 4 level of priority is defined as </w:t>
      </w:r>
    </w:p>
    <w:p w14:paraId="5AB83FD9"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1: Time-domain behaviour / channel (AP-CSI &gt; SP-CSI on PUSCH &gt; SP-CSI on PUCCH &gt; P-CSI)</w:t>
      </w:r>
    </w:p>
    <w:p w14:paraId="6976415E"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2: CSI content (Beam related report &gt; other report)</w:t>
      </w:r>
    </w:p>
    <w:p w14:paraId="78B6B5AC"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3: cell id</w:t>
      </w:r>
    </w:p>
    <w:p w14:paraId="1464715C"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4: CSI report id</w:t>
      </w:r>
    </w:p>
    <w:p w14:paraId="6C5DA339" w14:textId="77777777"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 think, without any enhancement, current priority rule can be applied to AI based CSI report. Therefore, we need to first discuss on whether differentiation between AI based CSI report and other CSI report is needed. </w:t>
      </w:r>
    </w:p>
    <w:p w14:paraId="5F4BA283" w14:textId="77777777" w:rsidR="000D5A51" w:rsidRDefault="000D5A51">
      <w:pPr>
        <w:rPr>
          <w:b/>
          <w:szCs w:val="20"/>
          <w:lang w:eastAsia="ko-KR"/>
        </w:rPr>
      </w:pPr>
    </w:p>
    <w:p w14:paraId="73A66F80"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2.4-5 </w:t>
      </w:r>
    </w:p>
    <w:p w14:paraId="531081A0"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Do you think enhancement of current priority rule is needed for AI/ML CSI prediction?</w:t>
      </w:r>
      <w:r>
        <w:rPr>
          <w:b/>
          <w:lang w:eastAsia="ko-KR"/>
        </w:rPr>
        <w:t xml:space="preserve"> </w:t>
      </w:r>
    </w:p>
    <w:p w14:paraId="3B49C858" w14:textId="77777777" w:rsidR="000D5A51" w:rsidRDefault="00FF4DCD">
      <w:pPr>
        <w:pStyle w:val="ac"/>
        <w:widowControl w:val="0"/>
        <w:numPr>
          <w:ilvl w:val="0"/>
          <w:numId w:val="39"/>
        </w:numPr>
        <w:jc w:val="both"/>
        <w:rPr>
          <w:lang w:eastAsia="ko-KR"/>
        </w:rPr>
      </w:pPr>
      <w:r>
        <w:rPr>
          <w:b/>
          <w:lang w:eastAsia="ko-KR"/>
        </w:rPr>
        <w:t>Q2:</w:t>
      </w:r>
      <w:r>
        <w:rPr>
          <w:lang w:eastAsia="ko-KR"/>
        </w:rPr>
        <w:t xml:space="preserve"> If your answer of Q1 is yes, what is your preference on priority rule?</w:t>
      </w:r>
    </w:p>
    <w:p w14:paraId="18979D0E" w14:textId="77777777" w:rsidR="000D5A51" w:rsidRDefault="000D5A51">
      <w:pPr>
        <w:widowControl w:val="0"/>
        <w:jc w:val="both"/>
        <w:rPr>
          <w:lang w:eastAsia="ko-KR"/>
        </w:rPr>
      </w:pPr>
    </w:p>
    <w:p w14:paraId="0B70E7B3"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2.4-5.  </w:t>
      </w:r>
    </w:p>
    <w:tbl>
      <w:tblPr>
        <w:tblW w:w="9632" w:type="dxa"/>
        <w:tblLayout w:type="fixed"/>
        <w:tblLook w:val="04A0" w:firstRow="1" w:lastRow="0" w:firstColumn="1" w:lastColumn="0" w:noHBand="0" w:noVBand="1"/>
      </w:tblPr>
      <w:tblGrid>
        <w:gridCol w:w="1648"/>
        <w:gridCol w:w="7984"/>
      </w:tblGrid>
      <w:tr w:rsidR="000D5A51" w14:paraId="1A0DB87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7567B1"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17A47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4CA88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6B30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A32AAA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 need, don’t see any issue of existing rule.</w:t>
            </w:r>
          </w:p>
        </w:tc>
      </w:tr>
      <w:tr w:rsidR="000D5A51" w14:paraId="0041D0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EA99AF"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B16AEF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In addition to legacy CSI priorities, we think we should further clarify the priority between monitoring report and inference report. Our understanding is the priority of monitoring report should be always lower than inference report. As monitoring report KPI is calculated based on inference output, the meaning of monitoring report is not clear if inference report is dropped.</w:t>
            </w:r>
          </w:p>
        </w:tc>
      </w:tr>
      <w:tr w:rsidR="000D5A51" w14:paraId="3E7FB2C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F9069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7E975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Priority between inference report and monitoring report should be determined. </w:t>
            </w:r>
          </w:p>
        </w:tc>
      </w:tr>
      <w:tr w:rsidR="000D5A51" w14:paraId="7B5A545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FB3B0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14BCF0" w14:textId="77777777" w:rsidR="000D5A51" w:rsidRDefault="00FF4DCD">
            <w:pPr>
              <w:widowControl w:val="0"/>
              <w:snapToGrid w:val="0"/>
              <w:spacing w:after="120"/>
              <w:jc w:val="both"/>
            </w:pPr>
            <w:r>
              <w:rPr>
                <w:rFonts w:ascii="Times New Roman" w:eastAsia="SimSun" w:hAnsi="Times New Roman"/>
                <w:lang w:eastAsia="zh-CN"/>
              </w:rPr>
              <w:t xml:space="preserve">Q1: Yes. </w:t>
            </w:r>
            <w:r>
              <w:t>The priority rule needs to be updated considering the newly introduced LCM components, namely training data collection, inference, and monitoring.</w:t>
            </w:r>
          </w:p>
          <w:p w14:paraId="6EA0EF8B" w14:textId="77777777" w:rsidR="000D5A51" w:rsidRDefault="00FF4DCD">
            <w:pPr>
              <w:widowControl w:val="0"/>
              <w:snapToGrid w:val="0"/>
              <w:spacing w:after="120"/>
              <w:jc w:val="both"/>
            </w:pPr>
            <w:r>
              <w:t xml:space="preserve">As an example, the monitoring result is used to reflect whether the network is still working properly, and should be more critical than inference report or non-AI/ML CSI report. </w:t>
            </w:r>
          </w:p>
          <w:p w14:paraId="2F1295B8" w14:textId="77777777" w:rsidR="000D5A51" w:rsidRDefault="00FF4DCD">
            <w:pPr>
              <w:widowControl w:val="0"/>
              <w:jc w:val="both"/>
            </w:pPr>
            <w:r>
              <w:t>As another example, for training data collection, UE does not report the measurement of CSI-RS, and the training data collection is non-real time, so the CSI priority for training data collection can be lower than other types of CSI measurement/report (e.g., inference CSI report) when considering the CPU mechanism.</w:t>
            </w:r>
          </w:p>
          <w:p w14:paraId="77066ECF" w14:textId="77777777" w:rsidR="000D5A51" w:rsidRDefault="000D5A51">
            <w:pPr>
              <w:widowControl w:val="0"/>
              <w:jc w:val="both"/>
              <w:rPr>
                <w:rFonts w:ascii="Times New Roman" w:eastAsia="SimSun" w:hAnsi="Times New Roman"/>
                <w:lang w:eastAsia="zh-CN"/>
              </w:rPr>
            </w:pPr>
          </w:p>
          <w:p w14:paraId="4CD5F987" w14:textId="77777777" w:rsidR="000D5A51" w:rsidRDefault="00FF4DCD">
            <w:pPr>
              <w:widowControl w:val="0"/>
              <w:snapToGrid w:val="0"/>
              <w:spacing w:after="120"/>
              <w:jc w:val="both"/>
            </w:pPr>
            <w:r>
              <w:rPr>
                <w:rFonts w:ascii="Times New Roman" w:eastAsia="SimSun" w:hAnsi="Times New Roman"/>
                <w:lang w:eastAsia="zh-CN"/>
              </w:rPr>
              <w:t xml:space="preserve">Q2: </w:t>
            </w:r>
            <w:r>
              <w:t>This may be achieved by introducing additional priority calculation variables in the legacy formula. For instance:</w:t>
            </w:r>
          </w:p>
          <w:p w14:paraId="47D29379" w14:textId="77777777" w:rsidR="000D5A51" w:rsidRDefault="000D5A51">
            <w:pPr>
              <w:widowControl w:val="0"/>
              <w:snapToGrid w:val="0"/>
              <w:spacing w:after="120"/>
              <w:jc w:val="both"/>
            </w:pPr>
          </w:p>
          <w:p w14:paraId="74706438" w14:textId="77777777" w:rsidR="000D5A51" w:rsidRDefault="00B822AA">
            <w:pPr>
              <w:pStyle w:val="ac"/>
              <w:widowControl w:val="0"/>
              <w:suppressAutoHyphens w:val="0"/>
              <w:snapToGrid w:val="0"/>
              <w:spacing w:after="120"/>
              <w:ind w:left="420"/>
              <w:jc w:val="both"/>
              <w:rPr>
                <w:color w:val="000000" w:themeColor="text1"/>
              </w:rPr>
            </w:pP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t>
                  </m:r>
                  <m:r>
                    <w:rPr>
                      <w:rFonts w:ascii="Cambria Math" w:hAnsi="Cambria Math"/>
                    </w:rPr>
                    <m:t>,</m:t>
                  </m:r>
                  <m:r>
                    <w:rPr>
                      <w:rFonts w:ascii="Cambria Math" w:hAnsi="Cambria Math"/>
                    </w:rPr>
                    <m:t>m</m:t>
                  </m:r>
                  <m:r>
                    <w:rPr>
                      <w:rFonts w:ascii="Cambria Math" w:hAnsi="Cambria Math"/>
                    </w:rPr>
                    <m:t>,</m:t>
                  </m:r>
                  <m:r>
                    <w:rPr>
                      <w:rFonts w:ascii="Cambria Math" w:hAnsi="Cambria Math"/>
                    </w:rPr>
                    <m:t>k</m:t>
                  </m:r>
                  <m:r>
                    <w:rPr>
                      <w:rFonts w:ascii="Cambria Math" w:hAnsi="Cambria Math"/>
                    </w:rPr>
                    <m:t>,</m:t>
                  </m:r>
                  <m:r>
                    <w:rPr>
                      <w:rFonts w:ascii="Cambria Math" w:hAnsi="Cambria Math"/>
                    </w:rPr>
                    <m:t>c</m:t>
                  </m:r>
                  <m:r>
                    <w:rPr>
                      <w:rFonts w:ascii="Cambria Math" w:hAnsi="Cambria Math"/>
                    </w:rPr>
                    <m:t>,</m:t>
                  </m:r>
                  <m:r>
                    <w:rPr>
                      <w:rFonts w:ascii="Cambria Math" w:hAnsi="Cambria Math"/>
                    </w:rPr>
                    <m:t>s</m:t>
                  </m:r>
                </m:e>
              </m:d>
              <m:r>
                <w:rPr>
                  <w:rFonts w:ascii="Cambria Math" w:hAnsi="Cambria Math"/>
                </w:rPr>
                <m:t>=2∙</m:t>
              </m:r>
              <m:sSub>
                <m:sSubPr>
                  <m:ctrlPr>
                    <w:rPr>
                      <w:rFonts w:ascii="Cambria Math" w:hAnsi="Cambria Math"/>
                    </w:rPr>
                  </m:ctrlPr>
                </m:sSubPr>
                <m:e>
                  <m:r>
                    <w:rPr>
                      <w:rFonts w:ascii="Cambria Math" w:hAnsi="Cambria Math"/>
                    </w:rPr>
                    <m:t>3∙</m:t>
                  </m:r>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y</m:t>
              </m:r>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m</m:t>
              </m:r>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k</m:t>
              </m:r>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r>
                <w:rPr>
                  <w:rFonts w:ascii="Cambria Math" w:hAnsi="Cambria Math"/>
                </w:rPr>
                <m:t>c</m:t>
              </m:r>
              <m:r>
                <w:rPr>
                  <w:rFonts w:ascii="Cambria Math" w:hAnsi="Cambria Math"/>
                </w:rPr>
                <m:t>+</m:t>
              </m:r>
              <m:r>
                <w:rPr>
                  <w:rFonts w:ascii="Cambria Math" w:hAnsi="Cambria Math"/>
                </w:rPr>
                <m:t>s</m:t>
              </m:r>
            </m:oMath>
            <w:r w:rsidR="00FF4DCD">
              <w:rPr>
                <w:color w:val="000000" w:themeColor="text1"/>
              </w:rPr>
              <w:t xml:space="preserve">, </w:t>
            </w:r>
            <w:r w:rsidR="00FF4DCD">
              <w:rPr>
                <w:rFonts w:ascii="Times New Roman" w:eastAsia="SimSun" w:hAnsi="Times New Roman" w:cs="SimSun"/>
                <w:color w:val="000000" w:themeColor="text1"/>
              </w:rPr>
              <w:t>where m=0 for monitoring CSI, m=1 for inference CSI or legacy CSI, and m=2 for training data collection CSI.</w:t>
            </w:r>
          </w:p>
          <w:p w14:paraId="27ABEF64" w14:textId="77777777" w:rsidR="000D5A51" w:rsidRDefault="000D5A51">
            <w:pPr>
              <w:widowControl w:val="0"/>
              <w:snapToGrid w:val="0"/>
              <w:spacing w:after="120"/>
              <w:jc w:val="both"/>
            </w:pPr>
          </w:p>
          <w:p w14:paraId="0A0BA234" w14:textId="77777777" w:rsidR="000D5A51" w:rsidRDefault="000D5A51">
            <w:pPr>
              <w:widowControl w:val="0"/>
              <w:jc w:val="both"/>
              <w:rPr>
                <w:rFonts w:ascii="Times New Roman" w:eastAsia="SimSun" w:hAnsi="Times New Roman"/>
                <w:lang w:eastAsia="zh-CN"/>
              </w:rPr>
            </w:pPr>
          </w:p>
        </w:tc>
      </w:tr>
      <w:tr w:rsidR="000D5A51" w14:paraId="5F5B7A7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61A6C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48FE9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Agree with vivo.</w:t>
            </w:r>
          </w:p>
        </w:tc>
      </w:tr>
      <w:tr w:rsidR="000D5A51" w14:paraId="414FF54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76D78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36AF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Yes. If L1 signaling is supported to report SGCS, we think that at least priority rule for CSI report for monitoring needs to be defined.</w:t>
            </w:r>
          </w:p>
          <w:p w14:paraId="79E781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Additionally, we have the similar view with Huawei/</w:t>
            </w:r>
            <w:proofErr w:type="spellStart"/>
            <w:r>
              <w:rPr>
                <w:rFonts w:ascii="Times New Roman" w:eastAsiaTheme="minorEastAsia" w:hAnsi="Times New Roman"/>
                <w:lang w:val="en-US" w:eastAsia="ko-KR"/>
              </w:rPr>
              <w:t>HiSilicon</w:t>
            </w:r>
            <w:proofErr w:type="spellEnd"/>
            <w:r>
              <w:rPr>
                <w:rFonts w:ascii="Times New Roman" w:eastAsiaTheme="minorEastAsia" w:hAnsi="Times New Roman"/>
                <w:lang w:val="en-US" w:eastAsia="ko-KR"/>
              </w:rPr>
              <w:t>, additional priority calculation variables in the legacy formula can be considered.</w:t>
            </w:r>
          </w:p>
        </w:tc>
      </w:tr>
      <w:tr w:rsidR="000D5A51" w14:paraId="781AD0D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812E9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DE5E8A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No, current spec is enough to prioritize specific CSI report.</w:t>
            </w:r>
          </w:p>
        </w:tc>
      </w:tr>
      <w:tr w:rsidR="000D5A51" w14:paraId="30069E2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CAAC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4040D0" w14:textId="77777777" w:rsidR="000D5A51" w:rsidRDefault="00FF4DCD">
            <w:pPr>
              <w:widowControl w:val="0"/>
              <w:jc w:val="both"/>
              <w:rPr>
                <w:lang w:eastAsia="ko-KR"/>
              </w:rPr>
            </w:pPr>
            <w:r>
              <w:rPr>
                <w:lang w:eastAsia="ko-KR"/>
              </w:rPr>
              <w:t>Q1: enhancement of current priority rule is needed for AI/ML CSI prediction. Since both AI-based CSI reporting and non-AI based CSI reporting for the same CSI feedback functionality may be exist at the same time, it is necessary to define their priorities.</w:t>
            </w:r>
          </w:p>
          <w:p w14:paraId="3D0352AA" w14:textId="77777777" w:rsidR="000D5A51" w:rsidRDefault="00FF4DCD">
            <w:pPr>
              <w:widowControl w:val="0"/>
              <w:jc w:val="both"/>
              <w:rPr>
                <w:rFonts w:ascii="Times New Roman" w:eastAsia="SimSun" w:hAnsi="Times New Roman"/>
                <w:lang w:val="en-US" w:eastAsia="zh-CN"/>
              </w:rPr>
            </w:pPr>
            <w:r>
              <w:rPr>
                <w:lang w:eastAsia="ko-KR"/>
              </w:rPr>
              <w:t xml:space="preserve">Q2: New parameter </w:t>
            </w:r>
            <m:oMath>
              <m:sSup>
                <m:sSupPr>
                  <m:ctrlPr>
                    <w:rPr>
                      <w:rFonts w:ascii="Cambria Math" w:hAnsi="Cambria Math"/>
                    </w:rPr>
                  </m:ctrlPr>
                </m:sSupPr>
                <m:e>
                  <m:r>
                    <w:rPr>
                      <w:rFonts w:ascii="Cambria Math" w:hAnsi="Cambria Math"/>
                    </w:rPr>
                    <m:t>k</m:t>
                  </m:r>
                </m:e>
                <m:sup>
                  <m:r>
                    <w:rPr>
                      <w:rFonts w:ascii="Cambria Math" w:hAnsi="Cambria Math"/>
                    </w:rPr>
                    <m:t>'</m:t>
                  </m:r>
                </m:sup>
              </m:sSup>
            </m:oMath>
            <w:r>
              <w:rPr>
                <w:lang w:eastAsia="ko-KR"/>
              </w:rPr>
              <w:t xml:space="preserve">could be introduced to define the priorities. E.g., the priority is defined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,k,c,s</m:t>
                  </m:r>
                </m:e>
              </m:d>
            </m:oMath>
            <w:r>
              <w:rPr>
                <w:lang w:eastAsia="ko-KR"/>
              </w:rPr>
              <w:t xml:space="preserve">= </w:t>
            </w:r>
            <m:oMath>
              <m:r>
                <w:rPr>
                  <w:rFonts w:ascii="Cambria Math" w:hAnsi="Cambria Math"/>
                </w:rPr>
                <m:t>α∙</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∙y+</m:t>
              </m:r>
              <m:sSub>
                <m:sSubPr>
                  <m:ctrlPr>
                    <w:rPr>
                      <w:rFonts w:ascii="Cambria Math" w:hAnsi="Cambria Math"/>
                    </w:rPr>
                  </m:ctrlPr>
                </m:sSubPr>
                <m:e>
                  <m:r>
                    <w:rPr>
                      <w:rFonts w:ascii="Cambria Math" w:hAnsi="Cambria Math"/>
                    </w:rPr>
                    <m:t>β∙N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∙k+γ∙</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Pr>
                <w:lang w:eastAsia="ko-KR"/>
              </w:rPr>
              <w:t xml:space="preserve">, where </w:t>
            </w:r>
            <m:oMath>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oMath>
            <w:r>
              <w:rPr>
                <w:lang w:eastAsia="ko-KR"/>
              </w:rPr>
              <w:t xml:space="preserve"> denotes the number of beam reporting. </w:t>
            </w:r>
          </w:p>
        </w:tc>
      </w:tr>
      <w:tr w:rsidR="000D5A51" w14:paraId="603C39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ED416B"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F348CA" w14:textId="77777777" w:rsidR="000D5A51" w:rsidRDefault="00FF4DCD">
            <w:pPr>
              <w:widowControl w:val="0"/>
              <w:jc w:val="both"/>
              <w:rPr>
                <w:lang w:eastAsia="ko-KR"/>
              </w:rPr>
            </w:pPr>
            <w:r>
              <w:rPr>
                <w:rFonts w:ascii="Times New Roman" w:eastAsiaTheme="minorEastAsia" w:hAnsi="Times New Roman"/>
                <w:lang w:val="en-US" w:eastAsia="ko-KR"/>
              </w:rPr>
              <w:t>Yes. Monitoring is essential to prioritize monitoring reports over inference reports to ensure prompt and reliable AI/ML performance feedback.</w:t>
            </w:r>
          </w:p>
        </w:tc>
      </w:tr>
      <w:tr w:rsidR="000D5A51" w14:paraId="177951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79FEE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35458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inference priority should follow legacy Type-II, Level 4</w:t>
            </w:r>
          </w:p>
          <w:p w14:paraId="56B922C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monitoring should have higher priority, Level 2</w:t>
            </w:r>
          </w:p>
        </w:tc>
      </w:tr>
      <w:tr w:rsidR="000D5A51" w14:paraId="46B52C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39FC04"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85F9F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legacy rule can be used to AI CSI prediction. </w:t>
            </w:r>
          </w:p>
          <w:p w14:paraId="31D39B1A" w14:textId="77777777" w:rsidR="000D5A51" w:rsidRDefault="000D5A51">
            <w:pPr>
              <w:widowControl w:val="0"/>
              <w:jc w:val="both"/>
              <w:rPr>
                <w:rFonts w:ascii="Times New Roman" w:eastAsiaTheme="minorEastAsia" w:hAnsi="Times New Roman"/>
                <w:lang w:val="en-US" w:eastAsia="ko-KR"/>
              </w:rPr>
            </w:pPr>
          </w:p>
          <w:p w14:paraId="1DF1FF8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report for performance monitoring is used, agree with Samsung, priority between inference report and monitoring report needs to be discussed. In addition, monitoring report versus legacy report needs to be discussed. </w:t>
            </w:r>
          </w:p>
          <w:p w14:paraId="67E491AB" w14:textId="77777777" w:rsidR="000D5A51" w:rsidRDefault="000D5A51">
            <w:pPr>
              <w:widowControl w:val="0"/>
              <w:jc w:val="both"/>
              <w:rPr>
                <w:rFonts w:ascii="Times New Roman" w:eastAsiaTheme="minorEastAsia" w:hAnsi="Times New Roman"/>
                <w:lang w:val="en-US" w:eastAsia="ko-KR"/>
              </w:rPr>
            </w:pPr>
          </w:p>
        </w:tc>
      </w:tr>
      <w:tr w:rsidR="000D5A51" w14:paraId="60DD4E0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81D3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8B9B9B" w14:textId="77777777" w:rsidR="000D5A51" w:rsidRDefault="00FF4DCD">
            <w:pPr>
              <w:widowControl w:val="0"/>
              <w:jc w:val="both"/>
              <w:rPr>
                <w:rFonts w:ascii="Times New Roman" w:eastAsiaTheme="minorEastAsia" w:hAnsi="Times New Roman"/>
                <w:lang w:val="en-US" w:eastAsia="ko-KR"/>
              </w:rPr>
            </w:pPr>
            <w:r>
              <w:rPr>
                <w:lang w:eastAsia="ko-KR"/>
              </w:rPr>
              <w:t>Similar view as Qualcomm, we don’t see the need of enhancement.</w:t>
            </w:r>
          </w:p>
        </w:tc>
      </w:tr>
      <w:tr w:rsidR="000D5A51" w14:paraId="02894CA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06DEF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3A3CE8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w:t>
            </w:r>
            <w:proofErr w:type="gramStart"/>
            <w:r>
              <w:rPr>
                <w:rFonts w:ascii="Times New Roman" w:eastAsia="SimSun" w:hAnsi="Times New Roman"/>
                <w:lang w:val="en-US" w:eastAsia="zh-CN"/>
              </w:rPr>
              <w:t>1:Yes</w:t>
            </w:r>
            <w:proofErr w:type="gramEnd"/>
            <w:r>
              <w:rPr>
                <w:rFonts w:ascii="Times New Roman" w:eastAsia="SimSun" w:hAnsi="Times New Roman"/>
                <w:lang w:val="en-US" w:eastAsia="zh-CN"/>
              </w:rPr>
              <w:t>.</w:t>
            </w:r>
          </w:p>
          <w:p w14:paraId="0E37822A" w14:textId="77777777" w:rsidR="000D5A51" w:rsidRDefault="00FF4DCD">
            <w:pPr>
              <w:widowControl w:val="0"/>
              <w:jc w:val="both"/>
              <w:rPr>
                <w:lang w:eastAsia="ko-KR"/>
              </w:rPr>
            </w:pPr>
            <w:r>
              <w:rPr>
                <w:rFonts w:ascii="Times New Roman" w:eastAsia="SimSun" w:hAnsi="Times New Roman"/>
                <w:lang w:val="en-US" w:eastAsia="zh-CN"/>
              </w:rPr>
              <w:t xml:space="preserve">Q2: The parameter k in legacy priority rule can be extended according to </w:t>
            </w:r>
            <w:proofErr w:type="spellStart"/>
            <w:r>
              <w:rPr>
                <w:rFonts w:ascii="Times New Roman" w:eastAsia="SimSun" w:hAnsi="Times New Roman"/>
                <w:lang w:val="en-US" w:eastAsia="zh-CN"/>
              </w:rPr>
              <w:t>reportQuantity</w:t>
            </w:r>
            <w:proofErr w:type="spellEnd"/>
            <w:r>
              <w:rPr>
                <w:rFonts w:ascii="Times New Roman" w:eastAsia="SimSun" w:hAnsi="Times New Roman"/>
                <w:lang w:val="en-US" w:eastAsia="zh-CN"/>
              </w:rPr>
              <w:t xml:space="preserve"> to distinguish the AI CSI report and legacy CSI report, or to distinguish the inference or monitoring report.</w:t>
            </w:r>
          </w:p>
        </w:tc>
      </w:tr>
      <w:tr w:rsidR="000D5A51" w14:paraId="176DA437" w14:textId="77777777">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4EF39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E2EB6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This issue will be handled after we have some progress on monitoring.</w:t>
            </w:r>
          </w:p>
        </w:tc>
      </w:tr>
      <w:tr w:rsidR="000D5A51" w14:paraId="52DFCCA7" w14:textId="77777777">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4184A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lastRenderedPageBreak/>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8A0C9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No need. However, one thing we need to consider is how to handle a collision between the AI CSI report and the legacy CSI report if we reuse the legacy priority rules. </w:t>
            </w:r>
          </w:p>
          <w:p w14:paraId="0B1229F2"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 </w:t>
            </w:r>
          </w:p>
        </w:tc>
      </w:tr>
    </w:tbl>
    <w:p w14:paraId="6EBB1528" w14:textId="77777777" w:rsidR="000D5A51" w:rsidRDefault="000D5A51">
      <w:pPr>
        <w:jc w:val="both"/>
        <w:rPr>
          <w:rFonts w:ascii="Times New Roman" w:hAnsi="Times New Roman"/>
          <w:lang w:eastAsia="ko-KR"/>
        </w:rPr>
      </w:pPr>
    </w:p>
    <w:p w14:paraId="1A278E5A" w14:textId="77777777" w:rsidR="000D5A51" w:rsidRDefault="000D5A51">
      <w:pPr>
        <w:jc w:val="both"/>
        <w:rPr>
          <w:rFonts w:ascii="Times New Roman" w:hAnsi="Times New Roman"/>
          <w:lang w:eastAsia="ko-KR"/>
        </w:rPr>
      </w:pPr>
    </w:p>
    <w:p w14:paraId="7A8CDF0B" w14:textId="77777777" w:rsidR="000D5A51" w:rsidRDefault="00FF4DCD">
      <w:pPr>
        <w:pStyle w:val="2"/>
        <w:rPr>
          <w:rFonts w:ascii="Times New Roman" w:hAnsi="Times New Roman"/>
          <w:i w:val="0"/>
        </w:rPr>
      </w:pPr>
      <w:r>
        <w:rPr>
          <w:rFonts w:ascii="Times New Roman" w:hAnsi="Times New Roman"/>
          <w:i w:val="0"/>
        </w:rPr>
        <w:t xml:space="preserve">Performance monitoring </w:t>
      </w:r>
    </w:p>
    <w:p w14:paraId="0955ACB9"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36CFF546" w14:textId="77777777" w:rsidR="000D5A51" w:rsidRDefault="00FF4DCD">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fc"/>
        <w:tblW w:w="9634" w:type="dxa"/>
        <w:tblLayout w:type="fixed"/>
        <w:tblLook w:val="04A0" w:firstRow="1" w:lastRow="0" w:firstColumn="1" w:lastColumn="0" w:noHBand="0" w:noVBand="1"/>
      </w:tblPr>
      <w:tblGrid>
        <w:gridCol w:w="1949"/>
        <w:gridCol w:w="7685"/>
      </w:tblGrid>
      <w:tr w:rsidR="000D5A51" w14:paraId="2F919881" w14:textId="77777777">
        <w:tc>
          <w:tcPr>
            <w:tcW w:w="1949" w:type="dxa"/>
          </w:tcPr>
          <w:p w14:paraId="63013D8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7684" w:type="dxa"/>
          </w:tcPr>
          <w:p w14:paraId="41A1EEE8"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6</w:t>
            </w:r>
            <w:r>
              <w:rPr>
                <w:rFonts w:ascii="Times New Roman" w:hAnsi="Times New Roman"/>
                <w:bCs/>
                <w:szCs w:val="20"/>
              </w:rPr>
              <w:tab/>
              <w:t xml:space="preserve">For CSI prediction using UE-side model, for reporting contents of UE assisted performance monitoring, Alt 2 is not supported, since </w:t>
            </w:r>
          </w:p>
          <w:p w14:paraId="7C572114"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Alt2 causes high computational complexity at UE</w:t>
            </w:r>
          </w:p>
          <w:p w14:paraId="359D0490"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NW has other low complexity methods to compare the AI CSI prediction performance with nearest historic CSI baseline approach</w:t>
            </w:r>
          </w:p>
          <w:p w14:paraId="63C4CB5F"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c.</w:t>
            </w:r>
            <w:r>
              <w:rPr>
                <w:rFonts w:ascii="Times New Roman" w:hAnsi="Times New Roman"/>
                <w:bCs/>
                <w:szCs w:val="20"/>
              </w:rPr>
              <w:tab/>
              <w:t>even if SGCS comparation between AI CSI prediction and nearest historic CSI baseline is needed, it can be supported via Alt1 by NW implementation.</w:t>
            </w:r>
          </w:p>
          <w:p w14:paraId="0FBAEB28" w14:textId="77777777" w:rsidR="000D5A51" w:rsidRDefault="000D5A51">
            <w:pPr>
              <w:widowControl w:val="0"/>
              <w:spacing w:beforeAutospacing="1" w:line="240" w:lineRule="atLeast"/>
              <w:contextualSpacing/>
              <w:rPr>
                <w:rFonts w:ascii="Times New Roman" w:hAnsi="Times New Roman"/>
                <w:bCs/>
                <w:szCs w:val="20"/>
              </w:rPr>
            </w:pPr>
          </w:p>
          <w:p w14:paraId="10DC29BD"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For CSI prediction using UE-side model, for reporting contents of UE assisted performance monitoring, support only Alt 1: one SGCS is calculated based on predicted CSI for one inference reporting, ground truth CSI, where</w:t>
            </w:r>
          </w:p>
          <w:p w14:paraId="6939E0B8"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A SGCS value of an inference reporting is averaged over all configured sub-bands</w:t>
            </w:r>
          </w:p>
          <w:p w14:paraId="6C6EE15C"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For rank&gt;1 or N_4&gt;1, the SGCS value is reported per MIMO layer per prediction instance.</w:t>
            </w:r>
          </w:p>
          <w:p w14:paraId="74C8838D"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Report quantized SGCS in the range of 0.3 to 1 with 0.1 granularity.</w:t>
            </w:r>
          </w:p>
          <w:p w14:paraId="4B6B9F40" w14:textId="77777777" w:rsidR="000D5A51" w:rsidRDefault="000D5A51">
            <w:pPr>
              <w:widowControl w:val="0"/>
              <w:spacing w:beforeAutospacing="1" w:line="240" w:lineRule="atLeast"/>
              <w:contextualSpacing/>
              <w:rPr>
                <w:rFonts w:ascii="Times New Roman" w:hAnsi="Times New Roman"/>
                <w:bCs/>
                <w:szCs w:val="20"/>
              </w:rPr>
            </w:pPr>
          </w:p>
          <w:p w14:paraId="7AC92ACB"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Proposal 6</w:t>
            </w:r>
            <w:r>
              <w:rPr>
                <w:rFonts w:ascii="Times New Roman" w:hAnsi="Times New Roman"/>
                <w:bCs/>
                <w:szCs w:val="20"/>
              </w:rPr>
              <w:tab/>
              <w:t xml:space="preserve">For CSI prediction using UE-side model, support a dedicated CSI report configuration for performance monitoring reporting in L1 </w:t>
            </w:r>
            <w:proofErr w:type="spellStart"/>
            <w:r>
              <w:rPr>
                <w:rFonts w:ascii="Times New Roman" w:hAnsi="Times New Roman"/>
                <w:bCs/>
                <w:szCs w:val="20"/>
              </w:rPr>
              <w:t>signaling</w:t>
            </w:r>
            <w:proofErr w:type="spellEnd"/>
            <w:r>
              <w:rPr>
                <w:rFonts w:ascii="Times New Roman" w:hAnsi="Times New Roman"/>
                <w:bCs/>
                <w:szCs w:val="20"/>
              </w:rPr>
              <w:t xml:space="preserve">, which includes at least </w:t>
            </w:r>
          </w:p>
          <w:p w14:paraId="127BB811"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an inference report configuration ID, or a CSI-RS resource set for obtaining model input</w:t>
            </w:r>
          </w:p>
          <w:p w14:paraId="2F5123A4"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a CSI-RS resource set for obtaining ground truth CSI.</w:t>
            </w:r>
          </w:p>
          <w:p w14:paraId="56D11EA6" w14:textId="77777777" w:rsidR="000D5A51" w:rsidRDefault="000D5A51">
            <w:pPr>
              <w:widowControl w:val="0"/>
              <w:spacing w:beforeAutospacing="1" w:line="240" w:lineRule="atLeast"/>
              <w:contextualSpacing/>
              <w:rPr>
                <w:rFonts w:ascii="Times New Roman" w:hAnsi="Times New Roman"/>
                <w:bCs/>
                <w:szCs w:val="20"/>
              </w:rPr>
            </w:pPr>
          </w:p>
        </w:tc>
      </w:tr>
      <w:tr w:rsidR="000D5A51" w14:paraId="457A0954" w14:textId="77777777">
        <w:tc>
          <w:tcPr>
            <w:tcW w:w="1949" w:type="dxa"/>
          </w:tcPr>
          <w:p w14:paraId="7F944A4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7684" w:type="dxa"/>
          </w:tcPr>
          <w:p w14:paraId="76F36A13"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4: For Type 2 monitoring, to enable the UE to avoid the disordered layers between the inference CSI and the measured CSI subject to the monitoring CSI report, the linkage between the inference CSI report and the monitoring CSI report should be indicated to UE.</w:t>
            </w:r>
          </w:p>
          <w:p w14:paraId="73394FB6"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Note: The format of the ground-truth CSI can be the same as a legacy CSI codebook.</w:t>
            </w:r>
          </w:p>
          <w:p w14:paraId="78B40036" w14:textId="77777777" w:rsidR="000D5A51" w:rsidRDefault="000D5A51">
            <w:pPr>
              <w:widowControl w:val="0"/>
              <w:spacing w:beforeAutospacing="1" w:line="240" w:lineRule="atLeast"/>
              <w:contextualSpacing/>
              <w:rPr>
                <w:rFonts w:ascii="Times New Roman" w:hAnsi="Times New Roman"/>
                <w:szCs w:val="20"/>
              </w:rPr>
            </w:pPr>
          </w:p>
          <w:p w14:paraId="2C7904A4"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5: For the report of monitoring results for Type 3 monitoring, consider L1 </w:t>
            </w:r>
            <w:proofErr w:type="spellStart"/>
            <w:r>
              <w:rPr>
                <w:rFonts w:ascii="Times New Roman" w:hAnsi="Times New Roman"/>
                <w:szCs w:val="20"/>
              </w:rPr>
              <w:t>signaling</w:t>
            </w:r>
            <w:proofErr w:type="spellEnd"/>
            <w:r>
              <w:rPr>
                <w:rFonts w:ascii="Times New Roman" w:hAnsi="Times New Roman"/>
                <w:szCs w:val="20"/>
              </w:rPr>
              <w:t xml:space="preserve"> considering:</w:t>
            </w:r>
          </w:p>
          <w:p w14:paraId="39B3C625"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More stringent latency requirements for monitoring report.</w:t>
            </w:r>
          </w:p>
          <w:p w14:paraId="40C5469E"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 xml:space="preserve">Ensuring a unified </w:t>
            </w:r>
            <w:proofErr w:type="spellStart"/>
            <w:r>
              <w:rPr>
                <w:rFonts w:ascii="Times New Roman" w:hAnsi="Times New Roman"/>
                <w:szCs w:val="20"/>
              </w:rPr>
              <w:t>signaling</w:t>
            </w:r>
            <w:proofErr w:type="spellEnd"/>
            <w:r>
              <w:rPr>
                <w:rFonts w:ascii="Times New Roman" w:hAnsi="Times New Roman"/>
                <w:szCs w:val="20"/>
              </w:rPr>
              <w:t xml:space="preserve"> framework with UE assisted monitoring beam management which has already agreed to adopt L1 </w:t>
            </w:r>
            <w:proofErr w:type="spellStart"/>
            <w:r>
              <w:rPr>
                <w:rFonts w:ascii="Times New Roman" w:hAnsi="Times New Roman"/>
                <w:szCs w:val="20"/>
              </w:rPr>
              <w:t>signaling</w:t>
            </w:r>
            <w:proofErr w:type="spellEnd"/>
            <w:r>
              <w:rPr>
                <w:rFonts w:ascii="Times New Roman" w:hAnsi="Times New Roman"/>
                <w:szCs w:val="20"/>
              </w:rPr>
              <w:t>.</w:t>
            </w:r>
          </w:p>
          <w:p w14:paraId="6B32F8AF" w14:textId="77777777" w:rsidR="000D5A51" w:rsidRDefault="000D5A51">
            <w:pPr>
              <w:widowControl w:val="0"/>
              <w:spacing w:beforeAutospacing="1" w:line="240" w:lineRule="atLeast"/>
              <w:contextualSpacing/>
              <w:rPr>
                <w:rFonts w:ascii="Times New Roman" w:hAnsi="Times New Roman"/>
                <w:szCs w:val="20"/>
              </w:rPr>
            </w:pPr>
          </w:p>
          <w:p w14:paraId="1D7B30E3"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6: For Type 3 monitoring, support Alt.1 (one SGCS is calculated based on predicted CSI for one inference reporting, ground truth CSI).</w:t>
            </w:r>
          </w:p>
          <w:p w14:paraId="1A0F29BE"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The SGCS can be calculated individually for each layer (l=</w:t>
            </w:r>
            <w:proofErr w:type="gramStart"/>
            <w:r>
              <w:rPr>
                <w:rFonts w:ascii="Times New Roman" w:hAnsi="Times New Roman"/>
                <w:szCs w:val="20"/>
              </w:rPr>
              <w:t>1,…</w:t>
            </w:r>
            <w:proofErr w:type="gramEnd"/>
            <w:r>
              <w:rPr>
                <w:rFonts w:ascii="Times New Roman" w:hAnsi="Times New Roman"/>
                <w:szCs w:val="20"/>
              </w:rPr>
              <w:t xml:space="preserve">,v) and each prediction instance (n4=1,…,N4), and averaged over </w:t>
            </w:r>
            <w:proofErr w:type="spellStart"/>
            <w:r>
              <w:rPr>
                <w:rFonts w:ascii="Times New Roman" w:hAnsi="Times New Roman"/>
                <w:szCs w:val="20"/>
              </w:rPr>
              <w:t>subbands</w:t>
            </w:r>
            <w:proofErr w:type="spellEnd"/>
            <w:r>
              <w:rPr>
                <w:rFonts w:ascii="Times New Roman" w:hAnsi="Times New Roman"/>
                <w:szCs w:val="20"/>
              </w:rPr>
              <w:t xml:space="preserve"> (n3=1,…,N3).</w:t>
            </w:r>
          </w:p>
          <w:p w14:paraId="52C1171E" w14:textId="77777777" w:rsidR="000D5A51" w:rsidRDefault="000D5A51">
            <w:pPr>
              <w:widowControl w:val="0"/>
              <w:spacing w:beforeAutospacing="1" w:line="240" w:lineRule="atLeast"/>
              <w:contextualSpacing/>
              <w:rPr>
                <w:rFonts w:ascii="Times New Roman" w:hAnsi="Times New Roman"/>
                <w:szCs w:val="20"/>
              </w:rPr>
            </w:pPr>
          </w:p>
          <w:p w14:paraId="54A0C379"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7: For the CSI report configuration of monitoring Type 3:</w:t>
            </w:r>
          </w:p>
          <w:p w14:paraId="3677D02D"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Reuse the agreed mechanism for the beam management case, i.e., a dedicated CSI report for performance monitoring is configured for monitoring the inference results of the inference CSI report.</w:t>
            </w:r>
          </w:p>
          <w:p w14:paraId="2D7A124F"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To indicate the linkage between the monitoring CSI report and the inference CSI report, the associated CSI-</w:t>
            </w:r>
            <w:proofErr w:type="spellStart"/>
            <w:r>
              <w:rPr>
                <w:rFonts w:ascii="Times New Roman" w:hAnsi="Times New Roman"/>
                <w:szCs w:val="20"/>
              </w:rPr>
              <w:t>ReportConfigId</w:t>
            </w:r>
            <w:proofErr w:type="spellEnd"/>
            <w:r>
              <w:rPr>
                <w:rFonts w:ascii="Times New Roman" w:hAnsi="Times New Roman"/>
                <w:szCs w:val="20"/>
              </w:rPr>
              <w:t xml:space="preserve"> of the inference CSI report configuration is configured in the monitoring CSI reporting configuration.</w:t>
            </w:r>
          </w:p>
          <w:p w14:paraId="3F1D30DF"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For each of N4 predicted instances subject to the associated inference CSI report, the monitoring RS falling into its prediction time unit can be used for comparing with the corresponding predicted result.</w:t>
            </w:r>
          </w:p>
          <w:p w14:paraId="5DE8C27C"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 xml:space="preserve">The SGCS values for all the N4 prediction instances of the associated inference </w:t>
            </w:r>
            <w:r>
              <w:rPr>
                <w:rFonts w:ascii="Times New Roman" w:hAnsi="Times New Roman"/>
                <w:szCs w:val="20"/>
              </w:rPr>
              <w:lastRenderedPageBreak/>
              <w:t>CSI report are included in the monitoring CSI report.</w:t>
            </w:r>
          </w:p>
        </w:tc>
      </w:tr>
      <w:tr w:rsidR="000D5A51" w14:paraId="4E217F0F" w14:textId="77777777">
        <w:tc>
          <w:tcPr>
            <w:tcW w:w="1949" w:type="dxa"/>
          </w:tcPr>
          <w:p w14:paraId="75C4C62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Vivo</w:t>
            </w:r>
          </w:p>
        </w:tc>
        <w:tc>
          <w:tcPr>
            <w:tcW w:w="7684" w:type="dxa"/>
          </w:tcPr>
          <w:p w14:paraId="18F218C4"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10: </w:t>
            </w:r>
            <w:r>
              <w:rPr>
                <w:rFonts w:ascii="Times New Roman" w:hAnsi="Times New Roman"/>
                <w:iCs/>
                <w:szCs w:val="20"/>
              </w:rPr>
              <w:tab/>
              <w:t>For the monitoring of N4&gt;1 inference, only one (the f-</w:t>
            </w:r>
            <w:proofErr w:type="spellStart"/>
            <w:r>
              <w:rPr>
                <w:rFonts w:ascii="Times New Roman" w:hAnsi="Times New Roman"/>
                <w:iCs/>
                <w:szCs w:val="20"/>
              </w:rPr>
              <w:t>th</w:t>
            </w:r>
            <w:proofErr w:type="spellEnd"/>
            <w:r>
              <w:rPr>
                <w:rFonts w:ascii="Times New Roman" w:hAnsi="Times New Roman"/>
                <w:iCs/>
                <w:szCs w:val="20"/>
              </w:rPr>
              <w:t>) from the N4 DD units is monitored, where f is configured in CSI report config for monitoring.</w:t>
            </w:r>
          </w:p>
          <w:p w14:paraId="1AACC7FC"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11: </w:t>
            </w:r>
            <w:r>
              <w:rPr>
                <w:rFonts w:ascii="Times New Roman" w:hAnsi="Times New Roman"/>
                <w:iCs/>
                <w:szCs w:val="20"/>
              </w:rPr>
              <w:tab/>
              <w:t xml:space="preserve"> SGCS is defined as wideband.</w:t>
            </w:r>
          </w:p>
          <w:p w14:paraId="7180CB8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12: </w:t>
            </w:r>
            <w:r>
              <w:rPr>
                <w:rFonts w:ascii="Times New Roman" w:hAnsi="Times New Roman"/>
                <w:iCs/>
                <w:szCs w:val="20"/>
              </w:rPr>
              <w:tab/>
              <w:t>SGCS is defined per layer.</w:t>
            </w:r>
          </w:p>
          <w:p w14:paraId="750D416D"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13: </w:t>
            </w:r>
            <w:r>
              <w:rPr>
                <w:rFonts w:ascii="Times New Roman" w:hAnsi="Times New Roman"/>
                <w:iCs/>
                <w:szCs w:val="20"/>
              </w:rPr>
              <w:tab/>
              <w:t>Support the SGCS report method Alt 1.</w:t>
            </w:r>
          </w:p>
          <w:p w14:paraId="1893D9C7"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14: </w:t>
            </w:r>
            <w:r>
              <w:rPr>
                <w:rFonts w:ascii="Times New Roman" w:hAnsi="Times New Roman"/>
                <w:iCs/>
                <w:szCs w:val="20"/>
              </w:rPr>
              <w:tab/>
              <w:t>Supports reuse of existing CSI reporting framework for performance monitoring report.</w:t>
            </w:r>
          </w:p>
          <w:p w14:paraId="7B165F6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Add SGCS as a new report quantity and report SGCS in L1 </w:t>
            </w:r>
            <w:proofErr w:type="spellStart"/>
            <w:r>
              <w:rPr>
                <w:rFonts w:ascii="Times New Roman" w:hAnsi="Times New Roman"/>
                <w:iCs/>
                <w:szCs w:val="20"/>
              </w:rPr>
              <w:t>signaling</w:t>
            </w:r>
            <w:proofErr w:type="spellEnd"/>
          </w:p>
          <w:p w14:paraId="2457413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Quantize the SGCS in linear domain or dB domain, and form a sequence of maximum 4 layers in order, with each layer occupying 4bits, and the total bit width is 16 bits</w:t>
            </w:r>
          </w:p>
          <w:p w14:paraId="426DE7C5" w14:textId="77777777" w:rsidR="000D5A51" w:rsidRDefault="000D5A51">
            <w:pPr>
              <w:widowControl w:val="0"/>
              <w:suppressAutoHyphens w:val="0"/>
              <w:spacing w:line="240" w:lineRule="atLeast"/>
              <w:contextualSpacing/>
              <w:jc w:val="both"/>
              <w:rPr>
                <w:rFonts w:ascii="Times New Roman" w:hAnsi="Times New Roman"/>
                <w:iCs/>
                <w:szCs w:val="20"/>
              </w:rPr>
            </w:pPr>
          </w:p>
          <w:p w14:paraId="0D615606"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15: </w:t>
            </w:r>
            <w:r>
              <w:rPr>
                <w:rFonts w:ascii="Times New Roman" w:hAnsi="Times New Roman"/>
                <w:iCs/>
                <w:szCs w:val="20"/>
              </w:rPr>
              <w:tab/>
              <w:t>A dedicated CSI report configuration is configured for monitoring which is associated to the inference configuration. Each monitoring RS occasion is linked to an inference occasion. Details follow the mechanism defined for AI beam management Case 2 as following.</w:t>
            </w:r>
          </w:p>
          <w:p w14:paraId="6A2DD568" w14:textId="77777777" w:rsidR="000D5A51" w:rsidRDefault="000D5A51">
            <w:pPr>
              <w:widowControl w:val="0"/>
              <w:suppressAutoHyphens w:val="0"/>
              <w:spacing w:line="240" w:lineRule="atLeast"/>
              <w:contextualSpacing/>
              <w:jc w:val="both"/>
              <w:rPr>
                <w:rFonts w:ascii="Times New Roman" w:hAnsi="Times New Roman"/>
                <w:iCs/>
                <w:szCs w:val="20"/>
              </w:rPr>
            </w:pPr>
          </w:p>
          <w:p w14:paraId="7B60DD94"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16: </w:t>
            </w:r>
            <w:r>
              <w:rPr>
                <w:rFonts w:ascii="Times New Roman" w:hAnsi="Times New Roman"/>
                <w:iCs/>
                <w:szCs w:val="20"/>
              </w:rPr>
              <w:tab/>
              <w:t xml:space="preserve">Support that the codebook configuration for ground truth CSI is an </w:t>
            </w:r>
            <w:proofErr w:type="spellStart"/>
            <w:r>
              <w:rPr>
                <w:rFonts w:ascii="Times New Roman" w:hAnsi="Times New Roman"/>
                <w:iCs/>
                <w:szCs w:val="20"/>
              </w:rPr>
              <w:t>eType</w:t>
            </w:r>
            <w:proofErr w:type="spellEnd"/>
            <w:r>
              <w:rPr>
                <w:rFonts w:ascii="Times New Roman" w:hAnsi="Times New Roman"/>
                <w:iCs/>
                <w:szCs w:val="20"/>
              </w:rPr>
              <w:t xml:space="preserve"> II codebook configured in the monitoring report config.</w:t>
            </w:r>
          </w:p>
        </w:tc>
      </w:tr>
      <w:tr w:rsidR="000D5A51" w14:paraId="10E7D887" w14:textId="77777777">
        <w:tc>
          <w:tcPr>
            <w:tcW w:w="1949" w:type="dxa"/>
          </w:tcPr>
          <w:p w14:paraId="76144BDF"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7684" w:type="dxa"/>
          </w:tcPr>
          <w:p w14:paraId="03AF99A9"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8 :</w:t>
            </w:r>
            <w:proofErr w:type="gramEnd"/>
            <w:r>
              <w:rPr>
                <w:i/>
                <w:color w:val="000000" w:themeColor="text1"/>
                <w:lang w:val="en-US"/>
              </w:rPr>
              <w:t xml:space="preserve"> For CSI prediction using the UE-side model, the periodic or semi-persistent CSI-RS resource can be utilized for both model inference and performance monitoring simultaneously. </w:t>
            </w:r>
          </w:p>
          <w:p w14:paraId="02A68E63"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9 :For</w:t>
            </w:r>
            <w:proofErr w:type="gramEnd"/>
            <w:r>
              <w:rPr>
                <w:i/>
                <w:color w:val="000000" w:themeColor="text1"/>
                <w:lang w:val="en-US"/>
              </w:rPr>
              <w:t xml:space="preserve"> aperiodic CSI measurement and reporting, additional aperiodic CSI-RS resources should be configured to enable performance monitoring.</w:t>
            </w:r>
          </w:p>
          <w:p w14:paraId="4AB122F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10 :</w:t>
            </w:r>
            <w:proofErr w:type="gramEnd"/>
            <w:r>
              <w:rPr>
                <w:i/>
                <w:color w:val="000000" w:themeColor="text1"/>
                <w:lang w:val="en-US"/>
              </w:rPr>
              <w:t xml:space="preserve"> For the reporting contents of the UE-assisted performance monitoring, Alternative 1 is sufficient.</w:t>
            </w:r>
          </w:p>
          <w:p w14:paraId="08971DA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11 :</w:t>
            </w:r>
            <w:proofErr w:type="gramEnd"/>
            <w:r>
              <w:rPr>
                <w:i/>
                <w:color w:val="000000" w:themeColor="text1"/>
                <w:lang w:val="en-US"/>
              </w:rPr>
              <w:t xml:space="preserve"> For reporting contents of UE-assisted performance monitoring, support reporting per prediction instance.</w:t>
            </w:r>
          </w:p>
          <w:p w14:paraId="2859317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12 :</w:t>
            </w:r>
            <w:proofErr w:type="gramEnd"/>
            <w:r>
              <w:rPr>
                <w:i/>
                <w:color w:val="000000" w:themeColor="text1"/>
                <w:lang w:val="en-US"/>
              </w:rPr>
              <w:t xml:space="preserve"> For the reporting contents of UE-assisted performance monitoring, support calculating the SGCS value based on the averaged over </w:t>
            </w:r>
            <w:proofErr w:type="spellStart"/>
            <w:r>
              <w:rPr>
                <w:i/>
                <w:color w:val="000000" w:themeColor="text1"/>
                <w:lang w:val="en-US"/>
              </w:rPr>
              <w:t>subbands</w:t>
            </w:r>
            <w:proofErr w:type="spellEnd"/>
            <w:r>
              <w:rPr>
                <w:i/>
                <w:color w:val="000000" w:themeColor="text1"/>
                <w:lang w:val="en-US"/>
              </w:rPr>
              <w:t>.</w:t>
            </w:r>
          </w:p>
          <w:p w14:paraId="00CB52A3"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13 :</w:t>
            </w:r>
            <w:proofErr w:type="gramEnd"/>
            <w:r>
              <w:rPr>
                <w:i/>
                <w:color w:val="000000" w:themeColor="text1"/>
                <w:lang w:val="en-US"/>
              </w:rPr>
              <w:t xml:space="preserve"> For reporting contents of UE-assisted performance monitoring, at least per-layer reporting should be supported.</w:t>
            </w:r>
          </w:p>
          <w:p w14:paraId="132DF7BB"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14 :</w:t>
            </w:r>
            <w:proofErr w:type="gramEnd"/>
            <w:r>
              <w:rPr>
                <w:i/>
                <w:color w:val="000000" w:themeColor="text1"/>
                <w:lang w:val="en-US"/>
              </w:rPr>
              <w:t xml:space="preserve"> For performance monitoring metric reporting,  equal interval quantization is sufficient.</w:t>
            </w:r>
          </w:p>
          <w:p w14:paraId="65858378"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15 :For</w:t>
            </w:r>
            <w:proofErr w:type="gramEnd"/>
            <w:r>
              <w:rPr>
                <w:i/>
                <w:color w:val="000000" w:themeColor="text1"/>
                <w:lang w:val="en-US"/>
              </w:rPr>
              <w:t xml:space="preserve"> performance monitoring metric reporting, only the legacy CPU is utilized, and </w:t>
            </w:r>
            <w:proofErr w:type="spellStart"/>
            <w:r>
              <w:rPr>
                <w:i/>
                <w:color w:val="000000" w:themeColor="text1"/>
                <w:lang w:val="en-US"/>
              </w:rPr>
              <w:t>O_cpu</w:t>
            </w:r>
            <w:proofErr w:type="spellEnd"/>
            <w:r>
              <w:rPr>
                <w:i/>
                <w:color w:val="000000" w:themeColor="text1"/>
                <w:lang w:val="en-US"/>
              </w:rPr>
              <w:t>=1.</w:t>
            </w:r>
          </w:p>
          <w:p w14:paraId="4E118353" w14:textId="77777777" w:rsidR="000D5A51" w:rsidRDefault="00FF4DCD">
            <w:pPr>
              <w:suppressAutoHyphens w:val="0"/>
              <w:spacing w:after="120"/>
              <w:jc w:val="both"/>
              <w:rPr>
                <w:i/>
                <w:color w:val="000000" w:themeColor="text1"/>
              </w:rPr>
            </w:pPr>
            <w:r>
              <w:rPr>
                <w:i/>
                <w:color w:val="000000" w:themeColor="text1"/>
              </w:rPr>
              <w:t xml:space="preserve">Proposal </w:t>
            </w:r>
            <w:proofErr w:type="gramStart"/>
            <w:r>
              <w:rPr>
                <w:i/>
                <w:color w:val="000000" w:themeColor="text1"/>
              </w:rPr>
              <w:t>16 :For</w:t>
            </w:r>
            <w:proofErr w:type="gramEnd"/>
            <w:r>
              <w:rPr>
                <w:i/>
                <w:color w:val="000000" w:themeColor="text1"/>
              </w:rPr>
              <w:t xml:space="preserve"> the priority of performance monitoring metric reporting, both AI-based beam management and AI-based CSI prediction should be discussed together. The priority determination should </w:t>
            </w:r>
            <w:proofErr w:type="gramStart"/>
            <w:r>
              <w:rPr>
                <w:i/>
                <w:color w:val="000000" w:themeColor="text1"/>
              </w:rPr>
              <w:t>take into account</w:t>
            </w:r>
            <w:proofErr w:type="gramEnd"/>
            <w:r>
              <w:rPr>
                <w:i/>
                <w:color w:val="000000" w:themeColor="text1"/>
              </w:rPr>
              <w:t xml:space="preserve"> whether the associated CSI reporting carrier includes L1-RSRP or L1-SINR.</w:t>
            </w:r>
          </w:p>
        </w:tc>
      </w:tr>
      <w:tr w:rsidR="000D5A51" w14:paraId="1F59F97D" w14:textId="77777777">
        <w:tc>
          <w:tcPr>
            <w:tcW w:w="1949" w:type="dxa"/>
          </w:tcPr>
          <w:p w14:paraId="296A7090"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Spreadtrum</w:t>
            </w:r>
            <w:proofErr w:type="spellEnd"/>
            <w:r>
              <w:rPr>
                <w:rFonts w:ascii="Times New Roman" w:hAnsi="Times New Roman"/>
                <w:lang w:eastAsia="ko-KR"/>
              </w:rPr>
              <w:t>/UNISOC</w:t>
            </w:r>
          </w:p>
        </w:tc>
        <w:tc>
          <w:tcPr>
            <w:tcW w:w="7684" w:type="dxa"/>
          </w:tcPr>
          <w:p w14:paraId="736CFCA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data collection for performance monitoring, dedicated resource set(s) for monitoring and report configuration for monitoring can be configured in a dedicated CSI report configuration</w:t>
            </w:r>
          </w:p>
          <w:p w14:paraId="3725A9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ID of an inference report configuration is configured in the configuration for monitoring to link the inference report configuration and monitoring report configuration.</w:t>
            </w:r>
          </w:p>
          <w:p w14:paraId="3AEA1F7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C51F9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the reporting contents of UE assisted performance monitoring, support Alt 3: statistic of reporting contents of inference reporting instances within configured monitoring window.</w:t>
            </w:r>
          </w:p>
        </w:tc>
      </w:tr>
      <w:tr w:rsidR="000D5A51" w14:paraId="678EB37E" w14:textId="77777777">
        <w:tc>
          <w:tcPr>
            <w:tcW w:w="1949" w:type="dxa"/>
          </w:tcPr>
          <w:p w14:paraId="59C5002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7684" w:type="dxa"/>
          </w:tcPr>
          <w:p w14:paraId="75A2FC61"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Proposal#4: For the AI/ML based CSI prediction using UE-side model, support to reuse CSI framework for the configuration for monitoring result report in L1 </w:t>
            </w:r>
            <w:proofErr w:type="spellStart"/>
            <w:r>
              <w:rPr>
                <w:rFonts w:ascii="Times New Roman" w:hAnsi="Times New Roman"/>
                <w:bCs/>
                <w:iCs/>
                <w:szCs w:val="20"/>
              </w:rPr>
              <w:t>signaling</w:t>
            </w:r>
            <w:proofErr w:type="spellEnd"/>
          </w:p>
          <w:p w14:paraId="08B901E3"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3C8A23A1"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CSI report Configuration ID of an inference report configuration is configured in the configuration for monitoring to link the inference report configuration and monitoring report configuration</w:t>
            </w:r>
          </w:p>
          <w:p w14:paraId="1A8599E1" w14:textId="77777777" w:rsidR="000D5A51" w:rsidRDefault="000D5A51">
            <w:pPr>
              <w:widowControl w:val="0"/>
              <w:spacing w:before="120" w:after="120" w:line="264" w:lineRule="auto"/>
              <w:contextualSpacing/>
              <w:rPr>
                <w:rFonts w:ascii="Times New Roman" w:hAnsi="Times New Roman"/>
                <w:bCs/>
                <w:iCs/>
                <w:szCs w:val="20"/>
              </w:rPr>
            </w:pPr>
          </w:p>
          <w:p w14:paraId="126CFDAB"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Observation#5: For the AI/ML based CSI prediction using UE-side model, among the alternatives of the reporting contents of UE assisted performance monitoring, </w:t>
            </w:r>
          </w:p>
          <w:p w14:paraId="7A4C540C"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Alt2, as compared to Alt1, provides more information for the network to preform LCM decision, e.g., fall-back to non-predicted CSI. </w:t>
            </w:r>
          </w:p>
          <w:p w14:paraId="5D4142C6"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if no restriction is applied, requires a large specification effort, e.g., codebook and CSI timeline for non-predicted CSI</w:t>
            </w:r>
          </w:p>
          <w:p w14:paraId="2BAB8DDB"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if no restriction is applied, may increase UE complexity, UE requires to compute three PMIs for each of monitoring instances.</w:t>
            </w:r>
          </w:p>
          <w:p w14:paraId="6F6DE1EC" w14:textId="77777777" w:rsidR="000D5A51" w:rsidRDefault="000D5A51">
            <w:pPr>
              <w:widowControl w:val="0"/>
              <w:spacing w:before="120" w:after="120" w:line="264" w:lineRule="auto"/>
              <w:contextualSpacing/>
              <w:rPr>
                <w:rFonts w:ascii="Times New Roman" w:hAnsi="Times New Roman"/>
                <w:bCs/>
                <w:iCs/>
                <w:szCs w:val="20"/>
              </w:rPr>
            </w:pPr>
          </w:p>
          <w:p w14:paraId="658112FE" w14:textId="77777777" w:rsidR="000D5A51" w:rsidRDefault="00FF4DCD">
            <w:pPr>
              <w:rPr>
                <w:rFonts w:ascii="SamsungOne 400" w:eastAsia="MS Mincho" w:hAnsi="SamsungOne 400" w:hint="eastAsia"/>
                <w:szCs w:val="20"/>
              </w:rPr>
            </w:pPr>
            <w:r>
              <w:rPr>
                <w:rFonts w:ascii="SamsungOne 400" w:hAnsi="SamsungOne 400"/>
                <w:b/>
                <w:szCs w:val="20"/>
              </w:rPr>
              <w:t>Observation#6</w:t>
            </w:r>
            <w:r>
              <w:rPr>
                <w:rFonts w:ascii="SamsungOne 400" w:eastAsia="MS Mincho" w:hAnsi="SamsungOne 400"/>
                <w:szCs w:val="20"/>
              </w:rPr>
              <w:t xml:space="preserve">: For the AI/ML based CSI prediction using UE-side model, for Alt2 of the reporting contents of UE assisted performance monitoring, when the latest CMR for inference report and the earliest MMR for the corresponding monitoring report are located in the reference slot of the inference reporting instance, i.e., by configuring higher layer parameter </w:t>
            </w:r>
            <w:proofErr w:type="spellStart"/>
            <w:r>
              <w:rPr>
                <w:rFonts w:ascii="SamsungOne 400" w:eastAsia="MS Mincho" w:hAnsi="SamsungOne 400"/>
                <w:szCs w:val="20"/>
              </w:rPr>
              <w:t>predictionDelay</w:t>
            </w:r>
            <w:proofErr w:type="spellEnd"/>
            <w:r>
              <w:rPr>
                <w:rFonts w:ascii="SamsungOne 400" w:eastAsia="MS Mincho" w:hAnsi="SamsungOne 400"/>
                <w:szCs w:val="20"/>
              </w:rPr>
              <w:t xml:space="preserve"> as </w:t>
            </w:r>
            <m:oMath>
              <m:r>
                <w:rPr>
                  <w:rFonts w:ascii="Cambria Math" w:hAnsi="Cambria Math"/>
                </w:rPr>
                <m:t>δ=-</m:t>
              </m:r>
              <m:sSub>
                <m:sSubPr>
                  <m:ctrlPr>
                    <w:rPr>
                      <w:rFonts w:ascii="Cambria Math" w:hAnsi="Cambria Math"/>
                    </w:rPr>
                  </m:ctrlPr>
                </m:sSubPr>
                <m:e>
                  <m:r>
                    <w:rPr>
                      <w:rFonts w:ascii="Cambria Math" w:hAnsi="Cambria Math"/>
                    </w:rPr>
                    <m:t>n</m:t>
                  </m:r>
                </m:e>
                <m:sub>
                  <m:r>
                    <w:rPr>
                      <w:rFonts w:ascii="Cambria Math" w:hAnsi="Cambria Math"/>
                    </w:rPr>
                    <m:t>ref</m:t>
                  </m:r>
                </m:sub>
              </m:sSub>
            </m:oMath>
            <w:r>
              <w:rPr>
                <w:rFonts w:ascii="SamsungOne 400" w:eastAsia="MS Mincho" w:hAnsi="SamsungOne 400"/>
                <w:szCs w:val="20"/>
              </w:rPr>
              <w:t xml:space="preserve">, </w:t>
            </w:r>
          </w:p>
          <w:p w14:paraId="71162859"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The baseline CSI (non-predicted precoder) is the same as the precoder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of predicted PMI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oMath>
            <w:r>
              <w:rPr>
                <w:rFonts w:ascii="SamsungOne 400" w:eastAsia="MS Mincho" w:hAnsi="SamsungOne 400"/>
                <w:szCs w:val="20"/>
                <w:lang w:eastAsia="en-US"/>
              </w:rPr>
              <w:t xml:space="preserve"> in the inference report. </w:t>
            </w:r>
          </w:p>
          <w:p w14:paraId="124AA3CB"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For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e>
              </m:d>
            </m:oMath>
            <w:r>
              <w:rPr>
                <w:rFonts w:ascii="SamsungOne 400" w:eastAsia="MS Mincho" w:hAnsi="SamsungOne 400"/>
                <w:szCs w:val="20"/>
                <w:lang w:eastAsia="en-US"/>
              </w:rPr>
              <w:t xml:space="preserve">, the UE may calculate the second SGCS values based on the predicted PMI in the inference report, i.e., precoders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r>
                <w:rPr>
                  <w:rFonts w:ascii="Cambria Math" w:hAnsi="Cambria Math"/>
                </w:rPr>
                <m:t>,</m:t>
              </m:r>
            </m:oMath>
            <w:r>
              <w:rPr>
                <w:rFonts w:ascii="SamsungOne 400" w:eastAsia="MS Mincho" w:hAnsi="SamsungOne 400"/>
                <w:szCs w:val="20"/>
                <w:lang w:eastAsia="en-US"/>
              </w:rPr>
              <w:t xml:space="preserve"> and the ground-truth precoding vectors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&gt;0,</m:t>
              </m:r>
              <m:d>
                <m:dPr>
                  <m:ctrlPr>
                    <w:rPr>
                      <w:rFonts w:ascii="Cambria Math" w:hAnsi="Cambria Math"/>
                    </w:rPr>
                  </m:ctrlPr>
                </m:dPr>
                <m:e>
                  <m:sSubSup>
                    <m:sSubSupPr>
                      <m:ctrlPr>
                        <w:rPr>
                          <w:rFonts w:ascii="Cambria Math" w:hAnsi="Cambria Math"/>
                        </w:rPr>
                      </m:ctrlPr>
                    </m:sSub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4</m:t>
                                  </m:r>
                                </m:sub>
                              </m:sSub>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e>
                    <m:sub>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sup>
                  </m:sSubSup>
                </m:e>
              </m:d>
            </m:oMath>
            <w:r>
              <w:rPr>
                <w:rFonts w:ascii="SamsungOne 400" w:eastAsia="MS Mincho" w:hAnsi="SamsungOne 400"/>
                <w:szCs w:val="20"/>
                <w:lang w:eastAsia="en-US"/>
              </w:rPr>
              <w:t>.</w:t>
            </w:r>
          </w:p>
          <w:p w14:paraId="53F14B5B" w14:textId="77777777" w:rsidR="000D5A51" w:rsidRDefault="00FF4DCD">
            <w:pPr>
              <w:rPr>
                <w:rFonts w:ascii="SamsungOne 400" w:eastAsia="MS Mincho" w:hAnsi="SamsungOne 400" w:hint="eastAsia"/>
                <w:szCs w:val="20"/>
              </w:rPr>
            </w:pPr>
            <w:r>
              <w:rPr>
                <w:rFonts w:ascii="SamsungOne 400" w:eastAsia="MS Mincho" w:hAnsi="SamsungOne 400"/>
                <w:szCs w:val="20"/>
              </w:rPr>
              <w:t>Note: The second SGCS in Alt2 is based on the ground truth CSI and the non-predicted CSI corresponding to the latest CSI-RS transmission occasion not later than the CSI reference resource of the inference-reporting instance.</w:t>
            </w:r>
          </w:p>
          <w:p w14:paraId="6AE4C32A" w14:textId="77777777" w:rsidR="000D5A51" w:rsidRDefault="000D5A51">
            <w:pPr>
              <w:widowControl w:val="0"/>
              <w:spacing w:before="120" w:after="120" w:line="264" w:lineRule="auto"/>
              <w:contextualSpacing/>
              <w:rPr>
                <w:rFonts w:ascii="Times New Roman" w:hAnsi="Times New Roman"/>
                <w:bCs/>
                <w:iCs/>
                <w:szCs w:val="20"/>
              </w:rPr>
            </w:pPr>
          </w:p>
          <w:p w14:paraId="65200BAE" w14:textId="77777777" w:rsidR="000D5A51" w:rsidRDefault="000D5A51">
            <w:pPr>
              <w:widowControl w:val="0"/>
              <w:spacing w:before="120" w:after="120" w:line="264" w:lineRule="auto"/>
              <w:contextualSpacing/>
              <w:rPr>
                <w:rFonts w:ascii="Times New Roman" w:hAnsi="Times New Roman"/>
                <w:bCs/>
                <w:iCs/>
                <w:szCs w:val="20"/>
              </w:rPr>
            </w:pPr>
          </w:p>
          <w:p w14:paraId="196D01EF"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Proposal#5: Considering RAN1#121 is the last meeting of Rel-19 normative work and to address UE complexity, for the reporting contents alternatives of UE assisted performance monitoring, support Alt 2, only if </w:t>
            </w:r>
          </w:p>
          <w:p w14:paraId="05EFDAA3"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prediction delay is configured as δ=-</w:t>
            </w:r>
            <w:proofErr w:type="spellStart"/>
            <w:r>
              <w:rPr>
                <w:rFonts w:ascii="Times New Roman" w:hAnsi="Times New Roman"/>
                <w:bCs/>
                <w:iCs/>
                <w:szCs w:val="20"/>
              </w:rPr>
              <w:t>n_ref</w:t>
            </w:r>
            <w:proofErr w:type="spellEnd"/>
            <w:r>
              <w:rPr>
                <w:rFonts w:ascii="Times New Roman" w:hAnsi="Times New Roman"/>
                <w:bCs/>
                <w:iCs/>
                <w:szCs w:val="20"/>
              </w:rPr>
              <w:t xml:space="preserve">.  </w:t>
            </w:r>
          </w:p>
          <w:p w14:paraId="5DA34427"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latest CMR for inference report instance and the earliest MMR for the corresponding monitoring are in the reference slot of the inference reporting instance.</w:t>
            </w:r>
          </w:p>
          <w:p w14:paraId="5B7A7B0F" w14:textId="77777777" w:rsidR="000D5A51" w:rsidRDefault="000D5A51">
            <w:pPr>
              <w:widowControl w:val="0"/>
              <w:spacing w:before="120" w:after="120" w:line="264" w:lineRule="auto"/>
              <w:contextualSpacing/>
              <w:rPr>
                <w:rFonts w:ascii="Times New Roman" w:hAnsi="Times New Roman"/>
                <w:bCs/>
                <w:iCs/>
                <w:szCs w:val="20"/>
              </w:rPr>
            </w:pPr>
          </w:p>
          <w:p w14:paraId="04CFE810" w14:textId="77777777" w:rsidR="000D5A51" w:rsidRDefault="000D5A51">
            <w:pPr>
              <w:widowControl w:val="0"/>
              <w:spacing w:before="120" w:after="120" w:line="264" w:lineRule="auto"/>
              <w:contextualSpacing/>
              <w:rPr>
                <w:rFonts w:ascii="Times New Roman" w:hAnsi="Times New Roman"/>
                <w:bCs/>
                <w:iCs/>
                <w:szCs w:val="20"/>
              </w:rPr>
            </w:pPr>
          </w:p>
          <w:p w14:paraId="370659B9" w14:textId="77777777" w:rsidR="000D5A51" w:rsidRDefault="00FF4DCD">
            <w:pPr>
              <w:rPr>
                <w:rFonts w:ascii="SamsungOne 400" w:eastAsia="MS Mincho" w:hAnsi="SamsungOne 400" w:hint="eastAsia"/>
                <w:szCs w:val="20"/>
              </w:rPr>
            </w:pPr>
            <w:r>
              <w:rPr>
                <w:rFonts w:ascii="Times New Roman" w:hAnsi="Times New Roman"/>
                <w:bCs/>
                <w:iCs/>
                <w:szCs w:val="20"/>
              </w:rPr>
              <w:t>Proposal#6:</w:t>
            </w:r>
            <w:r>
              <w:rPr>
                <w:rFonts w:ascii="SamsungOne 400" w:eastAsia="MS Mincho" w:hAnsi="SamsungOne 400"/>
                <w:szCs w:val="20"/>
              </w:rPr>
              <w:t xml:space="preserve"> For the AI/ML based CSI prediction using UE-side model, for reporting contents of UE assisted performance monitoring, support </w:t>
            </w:r>
          </w:p>
          <w:p w14:paraId="09ACD29F"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MIMO layer, </w:t>
            </w:r>
            <m:oMath>
              <m:r>
                <w:rPr>
                  <w:rFonts w:ascii="Cambria Math" w:hAnsi="Cambria Math"/>
                </w:rPr>
                <m:t>l=0,…,v-1,</m:t>
              </m:r>
            </m:oMath>
            <w:r>
              <w:rPr>
                <w:rFonts w:ascii="SamsungOne 400" w:eastAsia="MS Mincho" w:hAnsi="SamsungOne 400"/>
                <w:szCs w:val="20"/>
                <w:lang w:eastAsia="en-US"/>
              </w:rPr>
              <w:t xml:space="preserve"> where </w:t>
            </w:r>
            <m:oMath>
              <m:r>
                <w:rPr>
                  <w:rFonts w:ascii="Cambria Math" w:hAnsi="Cambria Math"/>
                </w:rPr>
                <m:t>v</m:t>
              </m:r>
            </m:oMath>
            <w:r>
              <w:rPr>
                <w:rFonts w:ascii="SamsungOne 400" w:eastAsia="MS Mincho" w:hAnsi="SamsungOne 400"/>
                <w:szCs w:val="20"/>
                <w:lang w:eastAsia="en-US"/>
              </w:rPr>
              <w:t xml:space="preserve"> is the reported rank for the corresponding inference reporting instance. </w:t>
            </w:r>
          </w:p>
          <w:p w14:paraId="4618CB05" w14:textId="77777777" w:rsidR="000D5A51" w:rsidRDefault="00FF4DCD">
            <w:pPr>
              <w:pStyle w:val="ac"/>
              <w:numPr>
                <w:ilvl w:val="0"/>
                <w:numId w:val="54"/>
              </w:numPr>
              <w:suppressAutoHyphens w:val="0"/>
              <w:rPr>
                <w:rFonts w:ascii="SamsungOne 400" w:eastAsia="MS Mincho" w:hAnsi="SamsungOne 400" w:hint="eastAsia"/>
                <w:szCs w:val="20"/>
                <w:lang w:eastAsia="en-US"/>
              </w:rPr>
            </w:pPr>
            <w:proofErr w:type="gramStart"/>
            <w:r>
              <w:rPr>
                <w:rFonts w:ascii="SamsungOne 400" w:eastAsia="MS Mincho" w:hAnsi="SamsungOne 400"/>
                <w:szCs w:val="20"/>
                <w:lang w:eastAsia="en-US"/>
              </w:rPr>
              <w:t>Performance  monitoring</w:t>
            </w:r>
            <w:proofErr w:type="gramEnd"/>
            <w:r>
              <w:rPr>
                <w:rFonts w:ascii="SamsungOne 400" w:eastAsia="MS Mincho" w:hAnsi="SamsungOne 400"/>
                <w:szCs w:val="20"/>
                <w:lang w:eastAsia="en-US"/>
              </w:rPr>
              <w:t xml:space="preserve"> KPI reporting per prediction instance,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p>
          <w:p w14:paraId="04946C01" w14:textId="77777777" w:rsidR="000D5A51" w:rsidRDefault="00FF4DCD">
            <w:pPr>
              <w:pStyle w:val="ac"/>
              <w:numPr>
                <w:ilvl w:val="1"/>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The UE determines the value </w:t>
            </w:r>
            <m:oMath>
              <m:sSub>
                <m:sSubPr>
                  <m:ctrlPr>
                    <w:rPr>
                      <w:rFonts w:ascii="Cambria Math" w:hAnsi="Cambria Math"/>
                    </w:rPr>
                  </m:ctrlPr>
                </m:sSubPr>
                <m:e>
                  <m:r>
                    <w:rPr>
                      <w:rFonts w:ascii="Cambria Math" w:hAnsi="Cambria Math"/>
                    </w:rPr>
                    <m:t>N</m:t>
                  </m:r>
                </m:e>
                <m:sub>
                  <m:r>
                    <w:rPr>
                      <w:rFonts w:ascii="Cambria Math" w:hAnsi="Cambria Math"/>
                    </w:rPr>
                    <m:t>4</m:t>
                  </m:r>
                </m:sub>
              </m:sSub>
            </m:oMath>
            <w:r>
              <w:rPr>
                <w:rFonts w:ascii="SamsungOne 400" w:eastAsia="MS Mincho" w:hAnsi="SamsungOne 400"/>
                <w:szCs w:val="20"/>
                <w:lang w:eastAsia="en-US"/>
              </w:rPr>
              <w:t xml:space="preserve"> for monitoring report based on the higher layer parameter </w:t>
            </w:r>
            <w:proofErr w:type="spellStart"/>
            <w:proofErr w:type="gramStart"/>
            <w:r>
              <w:rPr>
                <w:rFonts w:ascii="SamsungOne 400" w:eastAsia="MS Mincho" w:hAnsi="SamsungOne 400"/>
                <w:i/>
                <w:szCs w:val="20"/>
                <w:lang w:eastAsia="en-US"/>
              </w:rPr>
              <w:t>vectorLengthDD</w:t>
            </w:r>
            <w:proofErr w:type="spellEnd"/>
            <w:r>
              <w:rPr>
                <w:rFonts w:ascii="SamsungOne 400" w:eastAsia="MS Mincho" w:hAnsi="SamsungOne 400"/>
                <w:i/>
                <w:szCs w:val="20"/>
                <w:lang w:eastAsia="en-US"/>
              </w:rPr>
              <w:t xml:space="preserve">  </w:t>
            </w:r>
            <w:r>
              <w:rPr>
                <w:rFonts w:ascii="SamsungOne 400" w:eastAsia="MS Mincho" w:hAnsi="SamsungOne 400"/>
                <w:szCs w:val="20"/>
                <w:lang w:eastAsia="en-US"/>
              </w:rPr>
              <w:t>in</w:t>
            </w:r>
            <w:proofErr w:type="gramEnd"/>
            <w:r>
              <w:rPr>
                <w:rFonts w:ascii="SamsungOne 400" w:eastAsia="MS Mincho" w:hAnsi="SamsungOne 400"/>
                <w:szCs w:val="20"/>
                <w:lang w:eastAsia="en-US"/>
              </w:rPr>
              <w:t xml:space="preserve"> the CSI report configuration for inference.  </w:t>
            </w:r>
          </w:p>
          <w:p w14:paraId="39BF705E"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wideband frequency granularity by averaging across the </w:t>
            </w:r>
            <w:proofErr w:type="spellStart"/>
            <w:r>
              <w:rPr>
                <w:rFonts w:ascii="SamsungOne 400" w:eastAsia="MS Mincho" w:hAnsi="SamsungOne 400"/>
                <w:szCs w:val="20"/>
                <w:lang w:eastAsia="en-US"/>
              </w:rPr>
              <w:t>subband</w:t>
            </w:r>
            <w:proofErr w:type="spellEnd"/>
            <w:r>
              <w:rPr>
                <w:rFonts w:ascii="SamsungOne 400" w:eastAsia="MS Mincho" w:hAnsi="SamsungOne 400"/>
                <w:szCs w:val="20"/>
                <w:lang w:eastAsia="en-US"/>
              </w:rPr>
              <w:t xml:space="preserve"> level SGCS values calculated per PMI reporting </w:t>
            </w:r>
            <w:proofErr w:type="spellStart"/>
            <w:r>
              <w:rPr>
                <w:rFonts w:ascii="SamsungOne 400" w:eastAsia="MS Mincho" w:hAnsi="SamsungOne 400"/>
                <w:szCs w:val="20"/>
                <w:lang w:eastAsia="en-US"/>
              </w:rPr>
              <w:t>subbands</w:t>
            </w:r>
            <w:proofErr w:type="spellEnd"/>
            <w:r>
              <w:rPr>
                <w:rFonts w:ascii="SamsungOne 400" w:eastAsia="MS Mincho" w:hAnsi="SamsungOne 400"/>
                <w:szCs w:val="20"/>
                <w:lang w:eastAsia="en-US"/>
              </w:rPr>
              <w:t xml:space="preserve"> indexed by </w:t>
            </w:r>
            <m:oMath>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d>
                <m:dPr>
                  <m:begChr m:val="{"/>
                  <m:endChr m:val="}"/>
                  <m:ctrlPr>
                    <w:rPr>
                      <w:rFonts w:ascii="Cambria Math" w:hAnsi="Cambria Math"/>
                    </w:rPr>
                  </m:ctrlPr>
                </m:dPr>
                <m:e>
                  <m:r>
                    <w:rPr>
                      <w:rFonts w:ascii="Cambria Math" w:hAnsi="Cambria Math"/>
                    </w:rPr>
                    <m:t>0,…,</m:t>
                  </m:r>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-1</m:t>
                  </m:r>
                </m:e>
              </m:d>
              <m:r>
                <w:rPr>
                  <w:rFonts w:ascii="Cambria Math" w:hAnsi="Cambria Math"/>
                </w:rPr>
                <m:t>.</m:t>
              </m:r>
            </m:oMath>
          </w:p>
          <w:p w14:paraId="312D6A3F" w14:textId="77777777" w:rsidR="000D5A51" w:rsidRDefault="000D5A51">
            <w:pPr>
              <w:widowControl w:val="0"/>
              <w:spacing w:before="120" w:after="120" w:line="264" w:lineRule="auto"/>
              <w:contextualSpacing/>
              <w:rPr>
                <w:rFonts w:ascii="Times New Roman" w:hAnsi="Times New Roman"/>
                <w:bCs/>
                <w:iCs/>
                <w:szCs w:val="20"/>
              </w:rPr>
            </w:pPr>
          </w:p>
          <w:p w14:paraId="3651CBD4"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Proposal#7: 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7B054ECA"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measures up to N_4 MMRs in the prediction window.</w:t>
            </w:r>
          </w:p>
          <w:p w14:paraId="15ACA63A"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is not expected to measure MMR outside the prediction window.</w:t>
            </w:r>
          </w:p>
          <w:p w14:paraId="1B71C8E1" w14:textId="77777777" w:rsidR="000D5A51" w:rsidRDefault="000D5A51">
            <w:pPr>
              <w:widowControl w:val="0"/>
              <w:spacing w:before="120" w:after="120" w:line="264" w:lineRule="auto"/>
              <w:contextualSpacing/>
              <w:rPr>
                <w:rFonts w:ascii="Times New Roman" w:hAnsi="Times New Roman"/>
                <w:bCs/>
                <w:iCs/>
                <w:szCs w:val="20"/>
              </w:rPr>
            </w:pPr>
          </w:p>
          <w:p w14:paraId="77340FFD"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Proposal#8: For the AI/ML based CSI prediction using UE-side model, for the quantization of the reported SGCS values, support linear quantization of the SGCS values as monitoring </w:t>
            </w:r>
            <w:r>
              <w:rPr>
                <w:rFonts w:ascii="Times New Roman" w:hAnsi="Times New Roman"/>
                <w:bCs/>
                <w:iCs/>
                <w:szCs w:val="20"/>
              </w:rPr>
              <w:lastRenderedPageBreak/>
              <w:t>KPIs</w:t>
            </w:r>
          </w:p>
          <w:p w14:paraId="23565C37" w14:textId="77777777" w:rsidR="000D5A51" w:rsidRDefault="00FF4DCD">
            <w:pPr>
              <w:pStyle w:val="ac"/>
              <w:numPr>
                <w:ilvl w:val="0"/>
                <w:numId w:val="54"/>
              </w:numPr>
              <w:suppressAutoHyphens w:val="0"/>
              <w:rPr>
                <w:lang w:eastAsia="en-US"/>
              </w:rPr>
            </w:pPr>
            <w:r>
              <w:rPr>
                <w:lang w:eastAsia="en-US"/>
              </w:rPr>
              <w:t xml:space="preserve">The network configures the UE to report SGCS with a certain 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with quantization level </w:t>
            </w:r>
            <m:oMath>
              <m:r>
                <w:rPr>
                  <w:rFonts w:ascii="Cambria Math" w:hAnsi="Cambria Math"/>
                </w:rPr>
                <m:t>∆y</m:t>
              </m:r>
            </m:oMath>
            <w:r>
              <w:rPr>
                <w:rFonts w:ascii="SamsungOne 400" w:hAnsi="SamsungOne 400"/>
                <w:iCs/>
                <w:color w:val="000000" w:themeColor="text1"/>
                <w:kern w:val="2"/>
              </w:rPr>
              <w:t xml:space="preserve"> and reporting bitwidth </w:t>
            </w:r>
            <m:oMath>
              <m:r>
                <w:rPr>
                  <w:rFonts w:ascii="Cambria Math" w:hAnsi="Cambria Math"/>
                </w:rPr>
                <m:t>B</m:t>
              </m:r>
            </m:oMath>
            <w:r>
              <w:rPr>
                <w:rFonts w:ascii="SamsungOne 400" w:hAnsi="SamsungOne 400"/>
                <w:iCs/>
                <w:color w:val="000000" w:themeColor="text1"/>
                <w:kern w:val="2"/>
              </w:rPr>
              <w:t xml:space="preserve">. The </w:t>
            </w:r>
            <w:r>
              <w:rPr>
                <w:lang w:eastAsia="en-US"/>
              </w:rPr>
              <w:t xml:space="preserve">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is configured per layer per prediction instance. </w:t>
            </w:r>
          </w:p>
          <w:p w14:paraId="333BBD49" w14:textId="77777777" w:rsidR="000D5A51" w:rsidRDefault="00FF4DCD">
            <w:pPr>
              <w:pStyle w:val="ac"/>
              <w:numPr>
                <w:ilvl w:val="0"/>
                <w:numId w:val="54"/>
              </w:numPr>
              <w:suppressAutoHyphens w:val="0"/>
              <w:rPr>
                <w:lang w:eastAsia="en-US"/>
              </w:rPr>
            </w:pPr>
            <w:r>
              <w:rPr>
                <w:rFonts w:ascii="SamsungOne 400" w:hAnsi="SamsungOne 400"/>
                <w:iCs/>
                <w:color w:val="000000" w:themeColor="text1"/>
                <w:kern w:val="2"/>
              </w:rPr>
              <w:t xml:space="preserve">The UE may </w:t>
            </w:r>
            <w:proofErr w:type="gramStart"/>
            <w:r>
              <w:rPr>
                <w:rFonts w:ascii="SamsungOne 400" w:hAnsi="SamsungOne 400"/>
                <w:iCs/>
                <w:color w:val="000000" w:themeColor="text1"/>
                <w:kern w:val="2"/>
              </w:rPr>
              <w:t>determines</w:t>
            </w:r>
            <w:proofErr w:type="gramEnd"/>
            <w:r>
              <w:rPr>
                <w:rFonts w:ascii="SamsungOne 400" w:hAnsi="SamsungOne 400"/>
                <w:iCs/>
                <w:color w:val="000000" w:themeColor="text1"/>
                <w:kern w:val="2"/>
              </w:rPr>
              <w:t xml:space="preserve"> the quantization level </w:t>
            </w:r>
            <m:oMath>
              <m:r>
                <w:rPr>
                  <w:rFonts w:ascii="Cambria Math" w:hAnsi="Cambria Math"/>
                </w:rPr>
                <m:t>∆y=</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sSup>
                    <m:sSupPr>
                      <m:ctrlPr>
                        <w:rPr>
                          <w:rFonts w:ascii="Cambria Math" w:hAnsi="Cambria Math"/>
                        </w:rPr>
                      </m:ctrlPr>
                    </m:sSupPr>
                    <m:e>
                      <m:r>
                        <w:rPr>
                          <w:rFonts w:ascii="Cambria Math" w:hAnsi="Cambria Math"/>
                        </w:rPr>
                        <m:t>2</m:t>
                      </m:r>
                    </m:e>
                    <m:sup>
                      <m:r>
                        <w:rPr>
                          <w:rFonts w:ascii="Cambria Math" w:hAnsi="Cambria Math"/>
                        </w:rPr>
                        <m:t>B-1</m:t>
                      </m:r>
                    </m:sup>
                  </m:sSup>
                </m:den>
              </m:f>
            </m:oMath>
            <w:r>
              <w:rPr>
                <w:rFonts w:ascii="SamsungOne 400" w:hAnsi="SamsungOne 400"/>
                <w:iCs/>
                <w:color w:val="000000" w:themeColor="text1"/>
                <w:kern w:val="2"/>
              </w:rPr>
              <w:t xml:space="preserve"> . </w:t>
            </w:r>
          </w:p>
          <w:p w14:paraId="0EEF3498" w14:textId="77777777"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The reported bits </w:t>
            </w:r>
            <m:oMath>
              <m:sSub>
                <m:sSubPr>
                  <m:ctrlPr>
                    <w:rPr>
                      <w:rFonts w:ascii="Cambria Math" w:hAnsi="Cambria Math"/>
                    </w:rPr>
                  </m:ctrlPr>
                </m:sSubPr>
                <m:e>
                  <m:r>
                    <w:rPr>
                      <w:rFonts w:ascii="Cambria Math" w:hAnsi="Cambria Math"/>
                    </w:rPr>
                    <m:t>b</m:t>
                  </m:r>
                </m:e>
                <m:sub>
                  <m:r>
                    <w:rPr>
                      <w:rFonts w:ascii="Cambria Math" w:hAnsi="Cambria Math"/>
                    </w:rPr>
                    <m:t>B-1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wherein </w:t>
            </w:r>
            <m:oMath>
              <m:sSub>
                <m:sSubPr>
                  <m:ctrlPr>
                    <w:rPr>
                      <w:rFonts w:ascii="Cambria Math" w:hAnsi="Cambria Math"/>
                    </w:rPr>
                  </m:ctrlPr>
                </m:sSubPr>
                <m:e>
                  <m:r>
                    <w:rPr>
                      <w:rFonts w:ascii="Cambria Math" w:hAnsi="Cambria Math"/>
                    </w:rPr>
                    <m:t>b</m:t>
                  </m:r>
                </m:e>
                <m:sub>
                  <m:r>
                    <w:rPr>
                      <w:rFonts w:ascii="Cambria Math" w:hAnsi="Cambria Math"/>
                    </w:rPr>
                    <m:t>B-1</m:t>
                  </m:r>
                </m:sub>
              </m:sSub>
            </m:oMath>
            <w:r>
              <w:rPr>
                <w:rFonts w:ascii="SamsungOne 400" w:hAnsi="SamsungOne 400"/>
                <w:iCs/>
                <w:color w:val="000000" w:themeColor="text1"/>
                <w:kern w:val="2"/>
              </w:rPr>
              <w:t xml:space="preserve">and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reperenst the MSB and LSB bits, respectively, correspond to a value, </w:t>
            </w:r>
            <m:oMath>
              <m:r>
                <w:rPr>
                  <w:rFonts w:ascii="Cambria Math" w:hAnsi="Cambria Math"/>
                </w:rPr>
                <m:t>c=</m:t>
              </m:r>
              <m:nary>
                <m:naryPr>
                  <m:chr m:val="∑"/>
                  <m:ctrlPr>
                    <w:rPr>
                      <w:rFonts w:ascii="Cambria Math" w:hAnsi="Cambria Math"/>
                    </w:rPr>
                  </m:ctrlPr>
                </m:naryPr>
                <m:sub>
                  <m:r>
                    <w:rPr>
                      <w:rFonts w:ascii="Cambria Math" w:hAnsi="Cambria Math"/>
                    </w:rPr>
                    <m:t>i=1</m:t>
                  </m:r>
                </m:sub>
                <m:sup>
                  <m:r>
                    <w:rPr>
                      <w:rFonts w:ascii="Cambria Math" w:hAnsi="Cambria Math"/>
                    </w:rPr>
                    <m:t>B-1</m:t>
                  </m:r>
                </m:sup>
                <m:e>
                  <m:sSub>
                    <m:sSubPr>
                      <m:ctrlPr>
                        <w:rPr>
                          <w:rFonts w:ascii="Cambria Math" w:hAnsi="Cambria Math"/>
                        </w:rPr>
                      </m:ctrlPr>
                    </m:sSubPr>
                    <m:e>
                      <m:r>
                        <w:rPr>
                          <w:rFonts w:ascii="Cambria Math" w:hAnsi="Cambria Math"/>
                        </w:rPr>
                        <m:t>b</m:t>
                      </m:r>
                    </m:e>
                    <m:sub>
                      <m:r>
                        <w:rPr>
                          <w:rFonts w:ascii="Cambria Math" w:hAnsi="Cambria Math"/>
                        </w:rPr>
                        <m:t>i</m:t>
                      </m:r>
                    </m:sub>
                  </m:sSub>
                  <m:sSup>
                    <m:sSupPr>
                      <m:ctrlPr>
                        <w:rPr>
                          <w:rFonts w:ascii="Cambria Math" w:hAnsi="Cambria Math"/>
                        </w:rPr>
                      </m:ctrlPr>
                    </m:sSupPr>
                    <m:e>
                      <m:r>
                        <w:rPr>
                          <w:rFonts w:ascii="Cambria Math" w:hAnsi="Cambria Math"/>
                        </w:rPr>
                        <m:t>2</m:t>
                      </m:r>
                    </m:e>
                    <m:sup>
                      <m:r>
                        <w:rPr>
                          <w:rFonts w:ascii="Cambria Math" w:hAnsi="Cambria Math"/>
                        </w:rPr>
                        <m:t>i</m:t>
                      </m:r>
                    </m:sup>
                  </m:sSup>
                </m:e>
              </m:nary>
            </m:oMath>
            <w:r>
              <w:rPr>
                <w:rFonts w:ascii="SamsungOne 400" w:hAnsi="SamsungOne 400"/>
                <w:iCs/>
                <w:color w:val="000000" w:themeColor="text1"/>
                <w:kern w:val="2"/>
              </w:rPr>
              <w:t xml:space="preserve">. </w:t>
            </w:r>
          </w:p>
          <w:p w14:paraId="0B74DA28" w14:textId="77777777"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For the calculated value, </w:t>
            </w:r>
            <m:oMath>
              <m:sSub>
                <m:sSubPr>
                  <m:ctrlPr>
                    <w:rPr>
                      <w:rFonts w:ascii="Cambria Math" w:hAnsi="Cambria Math"/>
                    </w:rPr>
                  </m:ctrlPr>
                </m:sSubPr>
                <m:e>
                  <m:r>
                    <w:rPr>
                      <w:rFonts w:ascii="Cambria Math" w:hAnsi="Cambria Math"/>
                    </w:rPr>
                    <m:t>KPI</m:t>
                  </m:r>
                </m:e>
                <m:sub>
                  <m:r>
                    <w:rPr>
                      <w:rFonts w:ascii="Cambria Math" w:hAnsi="Cambria Math"/>
                    </w:rPr>
                    <m:t>reported</m:t>
                  </m:r>
                </m:sub>
              </m:sSub>
            </m:oMath>
            <w:r>
              <w:rPr>
                <w:rFonts w:ascii="SamsungOne 400" w:hAnsi="SamsungOne 400"/>
                <w:iCs/>
                <w:color w:val="000000" w:themeColor="text1"/>
                <w:kern w:val="2"/>
              </w:rPr>
              <w:t xml:space="preserve">, the UE determines and report the </w:t>
            </w:r>
            <m:oMath>
              <m:sSub>
                <m:sSubPr>
                  <m:ctrlPr>
                    <w:rPr>
                      <w:rFonts w:ascii="Cambria Math" w:hAnsi="Cambria Math"/>
                    </w:rPr>
                  </m:ctrlPr>
                </m:sSubPr>
                <m:e>
                  <m:r>
                    <w:rPr>
                      <w:rFonts w:ascii="Cambria Math" w:hAnsi="Cambria Math"/>
                    </w:rPr>
                    <m:t>b</m:t>
                  </m:r>
                </m:e>
                <m:sub>
                  <m:r>
                    <w:rPr>
                      <w:rFonts w:ascii="Cambria Math" w:hAnsi="Cambria Math"/>
                    </w:rPr>
                    <m:t>B-1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corresponding to the value </w:t>
            </w:r>
            <m:oMath>
              <m:r>
                <w:rPr>
                  <w:rFonts w:ascii="Cambria Math" w:hAnsi="Cambria Math"/>
                </w:rPr>
                <m:t>c=</m:t>
              </m:r>
              <m:m>
                <m:mPr>
                  <m:mcs>
                    <m:mc>
                      <m:mcPr>
                        <m:count m:val="1"/>
                        <m:mcJc m:val="center"/>
                      </m:mcPr>
                    </m:mc>
                  </m:mcs>
                  <m:ctrlPr>
                    <w:rPr>
                      <w:rFonts w:ascii="Cambria Math" w:hAnsi="Cambria Math"/>
                    </w:rPr>
                  </m:ctrlPr>
                </m:mPr>
                <m:mr>
                  <m:e>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r>
                          <w:rPr>
                            <w:rFonts w:ascii="Cambria Math" w:hAnsi="Cambria Math"/>
                          </w:rPr>
                          <m:t>∆y</m:t>
                        </m:r>
                      </m:den>
                    </m:f>
                    <m:r>
                      <w:rPr>
                        <w:rFonts w:ascii="Cambria Math" w:hAnsi="Cambria Math"/>
                      </w:rPr>
                      <m:t>⌉if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e>
                </m:mr>
                <m:mr>
                  <m:e>
                    <m:r>
                      <w:rPr>
                        <w:rFonts w:ascii="Cambria Math" w:hAnsi="Cambria Math"/>
                      </w:rPr>
                      <m:t>0if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&lt;</m:t>
                    </m:r>
                    <m:sSub>
                      <m:sSubPr>
                        <m:ctrlPr>
                          <w:rPr>
                            <w:rFonts w:ascii="Cambria Math" w:hAnsi="Cambria Math"/>
                          </w:rPr>
                        </m:ctrlPr>
                      </m:sSubPr>
                      <m:e>
                        <m:r>
                          <w:rPr>
                            <w:rFonts w:ascii="Cambria Math" w:hAnsi="Cambria Math"/>
                          </w:rPr>
                          <m:t>y</m:t>
                        </m:r>
                      </m:e>
                      <m:sub>
                        <m:r>
                          <w:rPr>
                            <w:rFonts w:ascii="Cambria Math" w:hAnsi="Cambria Math"/>
                          </w:rPr>
                          <m:t>min</m:t>
                        </m:r>
                      </m:sub>
                    </m:sSub>
                  </m:e>
                </m:mr>
              </m:m>
            </m:oMath>
          </w:p>
          <w:p w14:paraId="1ABD7081" w14:textId="77777777" w:rsidR="000D5A51" w:rsidRDefault="000D5A51">
            <w:pPr>
              <w:widowControl w:val="0"/>
              <w:spacing w:before="120" w:after="120" w:line="264" w:lineRule="auto"/>
              <w:contextualSpacing/>
              <w:rPr>
                <w:rFonts w:ascii="Times New Roman" w:hAnsi="Times New Roman"/>
                <w:bCs/>
                <w:iCs/>
                <w:szCs w:val="20"/>
              </w:rPr>
            </w:pPr>
          </w:p>
          <w:p w14:paraId="7091CAFE"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Proposal#9: For the AI/ML based CSI prediction using UE-side model, for monitoring report configuration, RAN1 to support L1 reporting and address the following issues </w:t>
            </w:r>
          </w:p>
          <w:p w14:paraId="24257314"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Processing unit and occupancy </w:t>
            </w:r>
          </w:p>
          <w:p w14:paraId="4BBC8308"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UCI construction and reporting priority for monitoring quantities.</w:t>
            </w:r>
          </w:p>
          <w:p w14:paraId="19FBAFA9" w14:textId="77777777" w:rsidR="000D5A51" w:rsidRDefault="000D5A51">
            <w:pPr>
              <w:widowControl w:val="0"/>
              <w:spacing w:before="120" w:after="120" w:line="264" w:lineRule="auto"/>
              <w:contextualSpacing/>
              <w:rPr>
                <w:rFonts w:ascii="Times New Roman" w:hAnsi="Times New Roman"/>
                <w:bCs/>
                <w:iCs/>
                <w:szCs w:val="20"/>
              </w:rPr>
            </w:pPr>
          </w:p>
        </w:tc>
      </w:tr>
      <w:tr w:rsidR="000D5A51" w14:paraId="4574C78E" w14:textId="77777777">
        <w:tc>
          <w:tcPr>
            <w:tcW w:w="1949" w:type="dxa"/>
          </w:tcPr>
          <w:p w14:paraId="6888E57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7684" w:type="dxa"/>
          </w:tcPr>
          <w:p w14:paraId="66D7769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For performance monitoring Alt. 2 for AI/ML based CSI prediction, the SGCS determined by two CSI measured at different CSI-RS transmission occasion does not have prior information about the UE side model.</w:t>
            </w:r>
          </w:p>
          <w:p w14:paraId="72EC9A4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For performance monitoring Alt. 3 for AI/ML based CSI prediction, more open issues need to be clarified compared with Alt.1 and Alt.2</w:t>
            </w:r>
          </w:p>
          <w:p w14:paraId="79E85EF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indicate the time/frequency/spatial domain samples;</w:t>
            </w:r>
          </w:p>
          <w:p w14:paraId="628F8E8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determine the averaged SGCS, e.g., apply equal weight to time/frequency/spatial domain, or apply different weight to time/frequency/spatial domain, but apply equal weight within time/frequency/spatial domain;</w:t>
            </w:r>
          </w:p>
          <w:p w14:paraId="385BD3C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5D8EB2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performance monitoring for AI/ML based CSI prediction, support alt 1 as the baseline for reporting content discussion.</w:t>
            </w:r>
          </w:p>
          <w:p w14:paraId="5DC26A9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For reporting contents for performance monitoring, in addition to the wideband SGCS as default configuration, UE can further support SGCS reporting on the first/last time instance, the layer with the largest singular value.</w:t>
            </w:r>
          </w:p>
          <w:p w14:paraId="068130B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3716A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reporting contents for performance monitoring, for quantization, support at most a 4-bit quantization for SGCS reporting.</w:t>
            </w:r>
          </w:p>
          <w:p w14:paraId="4D6DD32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94A2CA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For AI/ML based CSI prediction, for performance monitoring, support L1 </w:t>
            </w:r>
            <w:proofErr w:type="spellStart"/>
            <w:r>
              <w:rPr>
                <w:rFonts w:ascii="Times New Roman" w:hAnsi="Times New Roman"/>
                <w:bCs/>
                <w:iCs/>
                <w:szCs w:val="20"/>
              </w:rPr>
              <w:t>signaling</w:t>
            </w:r>
            <w:proofErr w:type="spellEnd"/>
            <w:r>
              <w:rPr>
                <w:rFonts w:ascii="Times New Roman" w:hAnsi="Times New Roman"/>
                <w:bCs/>
                <w:iCs/>
                <w:szCs w:val="20"/>
              </w:rPr>
              <w:t xml:space="preserve"> for monitoring report.</w:t>
            </w:r>
          </w:p>
          <w:p w14:paraId="7D9FBFF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priority rule of monitoring report, reuse other quality metric reporting rule such as CQI as a starting point.</w:t>
            </w:r>
          </w:p>
          <w:p w14:paraId="74940A2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E5710A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data collection for performance monitoring, support P/SP/AP CSI-RS configuration.</w:t>
            </w:r>
          </w:p>
          <w:p w14:paraId="1D279CD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3B8651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AI/ML based CSI prediction, the complexity for SGCS determination scales with N_t^5, which should be considered for PU occupation discussion.</w:t>
            </w:r>
          </w:p>
          <w:p w14:paraId="240A97F8"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7E7A0CAA" w14:textId="77777777">
        <w:tc>
          <w:tcPr>
            <w:tcW w:w="1949" w:type="dxa"/>
          </w:tcPr>
          <w:p w14:paraId="2C1870D9"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Quectel</w:t>
            </w:r>
            <w:proofErr w:type="spellEnd"/>
          </w:p>
        </w:tc>
        <w:tc>
          <w:tcPr>
            <w:tcW w:w="7684" w:type="dxa"/>
          </w:tcPr>
          <w:p w14:paraId="40ADFBA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AI-based CSI prediction systems, preserving the layer-distinctive characteristics becomes critical for maintaining spatial multiplexing gains and beamforming accuracy, while proper SGCS calculation methodologies must account for per-layer performance variations to ensure meaningful monitoring metrics. SGCS can be calculated separately for each layer.</w:t>
            </w:r>
          </w:p>
          <w:p w14:paraId="6D9B8F0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3C9FDB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Massive MIMO systems with high layer counts can employ layer-averaged SGCS reporting to significantly reduce uplink signalling overhead while maintaining system-level accuracy assessment, since the spatial-domain averaging method preserves macroscopic performance trends through strong correlation with end-to-end throughput</w:t>
            </w:r>
          </w:p>
          <w:p w14:paraId="7716518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E42AD4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In MIMO systems, specifically configuring SGCS reporting solely for the first layer is neither necessary nor recommended since the training and inference behaviours in the first layer don't generalize to other layers and the layer-wise SGCS reporting approach inherently includes first-layer data.</w:t>
            </w:r>
          </w:p>
          <w:p w14:paraId="4EFDE20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CD59FC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From a temporal domain perspective, CSI prediction accuracy naturally degrades for farther prediction instances due to channel aging effects, per-instance SGCS calculation is essential for meaningful performance evaluation.</w:t>
            </w:r>
          </w:p>
          <w:p w14:paraId="2A5E8E3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882015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 xml:space="preserve">The frequency granularity for SGCS reporting can be configured through per wideband, per </w:t>
            </w:r>
            <w:proofErr w:type="spellStart"/>
            <w:r>
              <w:rPr>
                <w:rFonts w:ascii="Times New Roman" w:hAnsi="Times New Roman"/>
                <w:bCs/>
                <w:iCs/>
                <w:szCs w:val="20"/>
              </w:rPr>
              <w:t>subband</w:t>
            </w:r>
            <w:proofErr w:type="spellEnd"/>
            <w:r>
              <w:rPr>
                <w:rFonts w:ascii="Times New Roman" w:hAnsi="Times New Roman"/>
                <w:bCs/>
                <w:iCs/>
                <w:szCs w:val="20"/>
              </w:rPr>
              <w:t xml:space="preserve">, averaged over </w:t>
            </w:r>
            <w:proofErr w:type="spellStart"/>
            <w:r>
              <w:rPr>
                <w:rFonts w:ascii="Times New Roman" w:hAnsi="Times New Roman"/>
                <w:bCs/>
                <w:iCs/>
                <w:szCs w:val="20"/>
              </w:rPr>
              <w:t>subband</w:t>
            </w:r>
            <w:proofErr w:type="spellEnd"/>
            <w:r>
              <w:rPr>
                <w:rFonts w:ascii="Times New Roman" w:hAnsi="Times New Roman"/>
                <w:bCs/>
                <w:iCs/>
                <w:szCs w:val="20"/>
              </w:rPr>
              <w:t xml:space="preserve"> or selected </w:t>
            </w:r>
            <w:proofErr w:type="spellStart"/>
            <w:r>
              <w:rPr>
                <w:rFonts w:ascii="Times New Roman" w:hAnsi="Times New Roman"/>
                <w:bCs/>
                <w:iCs/>
                <w:szCs w:val="20"/>
              </w:rPr>
              <w:t>subband</w:t>
            </w:r>
            <w:proofErr w:type="spellEnd"/>
            <w:r>
              <w:rPr>
                <w:rFonts w:ascii="Times New Roman" w:hAnsi="Times New Roman"/>
                <w:bCs/>
                <w:iCs/>
                <w:szCs w:val="20"/>
              </w:rPr>
              <w:t xml:space="preserve">, each offering distinct suitability to scenarios and </w:t>
            </w:r>
            <w:proofErr w:type="spellStart"/>
            <w:r>
              <w:rPr>
                <w:rFonts w:ascii="Times New Roman" w:hAnsi="Times New Roman"/>
                <w:bCs/>
                <w:iCs/>
                <w:szCs w:val="20"/>
              </w:rPr>
              <w:t>tradeoffs</w:t>
            </w:r>
            <w:proofErr w:type="spellEnd"/>
            <w:r>
              <w:rPr>
                <w:rFonts w:ascii="Times New Roman" w:hAnsi="Times New Roman"/>
                <w:bCs/>
                <w:iCs/>
                <w:szCs w:val="20"/>
              </w:rPr>
              <w:t xml:space="preserve"> between accuracy and </w:t>
            </w:r>
            <w:proofErr w:type="spellStart"/>
            <w:r>
              <w:rPr>
                <w:rFonts w:ascii="Times New Roman" w:hAnsi="Times New Roman"/>
                <w:bCs/>
                <w:iCs/>
                <w:szCs w:val="20"/>
              </w:rPr>
              <w:t>signaling</w:t>
            </w:r>
            <w:proofErr w:type="spellEnd"/>
            <w:r>
              <w:rPr>
                <w:rFonts w:ascii="Times New Roman" w:hAnsi="Times New Roman"/>
                <w:bCs/>
                <w:iCs/>
                <w:szCs w:val="20"/>
              </w:rPr>
              <w:t xml:space="preserve"> overhead.</w:t>
            </w:r>
          </w:p>
        </w:tc>
      </w:tr>
      <w:tr w:rsidR="000D5A51" w14:paraId="75263F37" w14:textId="77777777">
        <w:tc>
          <w:tcPr>
            <w:tcW w:w="1949" w:type="dxa"/>
          </w:tcPr>
          <w:p w14:paraId="2B44E07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CATT</w:t>
            </w:r>
          </w:p>
        </w:tc>
        <w:tc>
          <w:tcPr>
            <w:tcW w:w="7684" w:type="dxa"/>
          </w:tcPr>
          <w:p w14:paraId="0C637E0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11: For CSI prediction using UE-sided model, support to reuse CSI framework for the configuration for monitoring result report in L1 </w:t>
            </w:r>
            <w:proofErr w:type="spellStart"/>
            <w:r>
              <w:rPr>
                <w:rFonts w:ascii="Times New Roman" w:hAnsi="Times New Roman"/>
                <w:bCs/>
                <w:iCs/>
                <w:szCs w:val="20"/>
              </w:rPr>
              <w:t>signaling</w:t>
            </w:r>
            <w:proofErr w:type="spellEnd"/>
            <w:r>
              <w:rPr>
                <w:rFonts w:ascii="Times New Roman" w:hAnsi="Times New Roman"/>
                <w:bCs/>
                <w:iCs/>
                <w:szCs w:val="20"/>
              </w:rPr>
              <w:t>.</w:t>
            </w:r>
          </w:p>
          <w:p w14:paraId="5FE5F19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of an inference report is configured in the monitoring report.</w:t>
            </w:r>
          </w:p>
          <w:p w14:paraId="1371DFB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29F0E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12: For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7AF8200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1BF125C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0D43F62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345FC8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report content of Type 3 performance monitoring of CSI prediction, support Alt 1, where the reported SGCS can be averaged over multiple samples.</w:t>
            </w:r>
          </w:p>
          <w:p w14:paraId="2EF469E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190A87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report content of Type 3 performance monitoring of CSI prediction, the SGCS is reported with the following granularities:</w:t>
            </w:r>
          </w:p>
          <w:p w14:paraId="559C391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of selected instance(s) from N4 prediction instances, where the specific instance(s) can be configured by the network;</w:t>
            </w:r>
          </w:p>
          <w:p w14:paraId="65463EF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report SGCS averaged over </w:t>
            </w:r>
            <w:proofErr w:type="spellStart"/>
            <w:r>
              <w:rPr>
                <w:rFonts w:ascii="Times New Roman" w:hAnsi="Times New Roman"/>
                <w:bCs/>
                <w:iCs/>
                <w:szCs w:val="20"/>
              </w:rPr>
              <w:t>subband</w:t>
            </w:r>
            <w:proofErr w:type="spellEnd"/>
            <w:r>
              <w:rPr>
                <w:rFonts w:ascii="Times New Roman" w:hAnsi="Times New Roman"/>
                <w:bCs/>
                <w:iCs/>
                <w:szCs w:val="20"/>
              </w:rPr>
              <w:t>(s);</w:t>
            </w:r>
          </w:p>
          <w:p w14:paraId="52EAFC0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of per layer or only the first layer.</w:t>
            </w:r>
          </w:p>
          <w:p w14:paraId="1BD4428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909440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For performance monitoring of AI/ML based CSI prediction, support the following options for configuration of monitoring resource:</w:t>
            </w:r>
          </w:p>
          <w:p w14:paraId="3382CA1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3B8F5AC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p w14:paraId="059B35C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E6ADB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performance monitoring of CSI prediction, the performance metric of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is calculated based on N latest transmission occasion(s) of monitoring resource with linked time instance, no later than CSI reference resource corresponding to the CSI report for monitoring</w:t>
            </w:r>
          </w:p>
          <w:p w14:paraId="548000E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result of a transmission occasion of the CSI-RS resources for monitoring is linked with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for prediction, where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has the minimal slot offset to the transmission occasion of the CSI-RS resources for monitoring</w:t>
            </w:r>
          </w:p>
          <w:p w14:paraId="4DAF49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Wherein, the corresponding inference reports, and the transmission occasions of the CSI-RS resources for monitoring are no later than the CSI reference resource corresponding to the CSI report for monitoring.</w:t>
            </w:r>
          </w:p>
          <w:p w14:paraId="58B00E6D"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15FD0927" w14:textId="77777777">
        <w:tc>
          <w:tcPr>
            <w:tcW w:w="1949" w:type="dxa"/>
          </w:tcPr>
          <w:p w14:paraId="5754161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7684" w:type="dxa"/>
          </w:tcPr>
          <w:p w14:paraId="4FE06CF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using UE-side model, support Alt 1 as reporting contents of UE assisted performance monitoring. </w:t>
            </w:r>
          </w:p>
          <w:p w14:paraId="6FC0F5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58A3A5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consider statistic of reporting contents of inference reporting instances within configured monitoring window as reporting contents of UE assisted performance monitoring, it only can be used for semi-persistent CSI report for inference associated with a semi-persistent CSI report for monitoring with periodic or semi-persistent CSI-RS resources for monitoring.</w:t>
            </w:r>
          </w:p>
          <w:p w14:paraId="190D1CB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Observation 2: If consider statistic of reporting contents of inference reporting instances within configured monitoring window as reporting contents of UE assisted performance monitoring, then we should study whether multiple CSI-RS resources for monitoring are needed to associate with multiple CSI report occasions for inference in one CSI report.</w:t>
            </w:r>
          </w:p>
          <w:p w14:paraId="27143A9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E190BC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SGCS is reported per prediction instance or selected prediction instance(s) for AI/ML based CSI prediction.</w:t>
            </w:r>
          </w:p>
          <w:p w14:paraId="31E57F0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C45F53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SGCS is reported per layer, for AI/ML based CSI prediction.</w:t>
            </w:r>
          </w:p>
          <w:p w14:paraId="32DC62F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BCD9BD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Support SGCS can be averaged across </w:t>
            </w:r>
            <w:proofErr w:type="spellStart"/>
            <w:r>
              <w:rPr>
                <w:rFonts w:ascii="Times New Roman" w:hAnsi="Times New Roman"/>
                <w:bCs/>
                <w:iCs/>
                <w:szCs w:val="20"/>
              </w:rPr>
              <w:t>subband</w:t>
            </w:r>
            <w:proofErr w:type="spellEnd"/>
            <w:r>
              <w:rPr>
                <w:rFonts w:ascii="Times New Roman" w:hAnsi="Times New Roman"/>
                <w:bCs/>
                <w:iCs/>
                <w:szCs w:val="20"/>
              </w:rPr>
              <w:t xml:space="preserve"> or per wideband, for AI/ML based CSI prediction.</w:t>
            </w:r>
          </w:p>
          <w:p w14:paraId="29E02F1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87C6B9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reported SGCS is a uniformly quantized value between the NW configured or fixed range, and the resolution of reported SGCS can be NW configured or fixed.</w:t>
            </w:r>
          </w:p>
          <w:p w14:paraId="7838439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185D97D" w14:textId="77777777" w:rsidR="000D5A51" w:rsidRDefault="00FF4DCD">
            <w:pPr>
              <w:widowControl w:val="0"/>
              <w:snapToGrid w:val="0"/>
              <w:jc w:val="both"/>
              <w:rPr>
                <w:b/>
                <w:i/>
              </w:rPr>
            </w:pPr>
            <w:r>
              <w:rPr>
                <w:b/>
                <w:i/>
                <w:u w:val="single"/>
              </w:rPr>
              <w:t xml:space="preserve">Proposal </w:t>
            </w:r>
            <w:r>
              <w:rPr>
                <w:b/>
                <w:i/>
                <w:u w:val="single"/>
                <w:lang w:eastAsia="zh-CN"/>
              </w:rPr>
              <w:t>7</w:t>
            </w:r>
            <w:r>
              <w:rPr>
                <w:b/>
                <w:i/>
              </w:rPr>
              <w:t xml:space="preserve">: For AI based CSI prediction, for Type 3 monitoring, support the following combination for inference report type and monitoring report type: </w:t>
            </w:r>
          </w:p>
          <w:tbl>
            <w:tblPr>
              <w:tblW w:w="6070" w:type="dxa"/>
              <w:tblLayout w:type="fixed"/>
              <w:tblLook w:val="04A0" w:firstRow="1" w:lastRow="0" w:firstColumn="1" w:lastColumn="0" w:noHBand="0" w:noVBand="1"/>
            </w:tblPr>
            <w:tblGrid>
              <w:gridCol w:w="2506"/>
              <w:gridCol w:w="1243"/>
              <w:gridCol w:w="1245"/>
              <w:gridCol w:w="1076"/>
            </w:tblGrid>
            <w:tr w:rsidR="000D5A51" w14:paraId="3E937599" w14:textId="77777777">
              <w:tc>
                <w:tcPr>
                  <w:tcW w:w="2505" w:type="dxa"/>
                  <w:tcBorders>
                    <w:top w:val="single" w:sz="4" w:space="0" w:color="000000"/>
                    <w:left w:val="single" w:sz="4" w:space="0" w:color="000000"/>
                    <w:bottom w:val="single" w:sz="4" w:space="0" w:color="000000"/>
                    <w:right w:val="single" w:sz="4" w:space="0" w:color="000000"/>
                  </w:tcBorders>
                  <w:shd w:val="clear" w:color="auto" w:fill="D9D9D9"/>
                </w:tcPr>
                <w:p w14:paraId="26F55DF6" w14:textId="77777777" w:rsidR="000D5A51" w:rsidRDefault="00FF4DCD">
                  <w:pPr>
                    <w:widowControl w:val="0"/>
                    <w:rPr>
                      <w:b/>
                      <w:bCs/>
                      <w:lang w:val="en-US"/>
                    </w:rPr>
                  </w:pPr>
                  <w:r>
                    <w:rPr>
                      <w:b/>
                      <w:bCs/>
                      <w:lang w:val="en-US"/>
                    </w:rPr>
                    <w:t xml:space="preserve">      Monitoring report type</w:t>
                  </w:r>
                </w:p>
                <w:p w14:paraId="2E228022" w14:textId="77777777" w:rsidR="000D5A51" w:rsidRDefault="00FF4DCD">
                  <w:pPr>
                    <w:widowControl w:val="0"/>
                    <w:rPr>
                      <w:b/>
                      <w:bCs/>
                      <w:lang w:val="en-US"/>
                    </w:rPr>
                  </w:pPr>
                  <w:r>
                    <w:rPr>
                      <w:b/>
                      <w:bCs/>
                      <w:lang w:val="en-US"/>
                    </w:rPr>
                    <w:t>Inference report type</w:t>
                  </w:r>
                </w:p>
              </w:tc>
              <w:tc>
                <w:tcPr>
                  <w:tcW w:w="1243" w:type="dxa"/>
                  <w:tcBorders>
                    <w:top w:val="single" w:sz="4" w:space="0" w:color="000000"/>
                    <w:left w:val="single" w:sz="4" w:space="0" w:color="000000"/>
                    <w:bottom w:val="single" w:sz="4" w:space="0" w:color="000000"/>
                    <w:right w:val="single" w:sz="4" w:space="0" w:color="000000"/>
                  </w:tcBorders>
                  <w:shd w:val="clear" w:color="auto" w:fill="D9D9D9"/>
                </w:tcPr>
                <w:p w14:paraId="7C9A630D" w14:textId="77777777" w:rsidR="000D5A51" w:rsidRDefault="00FF4DCD">
                  <w:pPr>
                    <w:widowControl w:val="0"/>
                    <w:rPr>
                      <w:b/>
                      <w:bCs/>
                    </w:rPr>
                  </w:pPr>
                  <w:r>
                    <w:rPr>
                      <w:b/>
                      <w:bCs/>
                    </w:rPr>
                    <w:t>P report</w:t>
                  </w:r>
                </w:p>
              </w:tc>
              <w:tc>
                <w:tcPr>
                  <w:tcW w:w="1245" w:type="dxa"/>
                  <w:tcBorders>
                    <w:top w:val="single" w:sz="4" w:space="0" w:color="000000"/>
                    <w:left w:val="single" w:sz="4" w:space="0" w:color="000000"/>
                    <w:bottom w:val="single" w:sz="4" w:space="0" w:color="000000"/>
                    <w:right w:val="single" w:sz="4" w:space="0" w:color="000000"/>
                  </w:tcBorders>
                  <w:shd w:val="clear" w:color="auto" w:fill="D9D9D9"/>
                </w:tcPr>
                <w:p w14:paraId="49D6ED99" w14:textId="77777777" w:rsidR="000D5A51" w:rsidRDefault="00FF4DCD">
                  <w:pPr>
                    <w:widowControl w:val="0"/>
                    <w:rPr>
                      <w:b/>
                      <w:bCs/>
                    </w:rPr>
                  </w:pPr>
                  <w:r>
                    <w:rPr>
                      <w:b/>
                      <w:bCs/>
                    </w:rPr>
                    <w:t>SP report</w:t>
                  </w:r>
                </w:p>
              </w:tc>
              <w:tc>
                <w:tcPr>
                  <w:tcW w:w="1076" w:type="dxa"/>
                  <w:tcBorders>
                    <w:top w:val="single" w:sz="4" w:space="0" w:color="000000"/>
                    <w:left w:val="single" w:sz="4" w:space="0" w:color="000000"/>
                    <w:bottom w:val="single" w:sz="4" w:space="0" w:color="000000"/>
                    <w:right w:val="single" w:sz="4" w:space="0" w:color="000000"/>
                  </w:tcBorders>
                  <w:shd w:val="clear" w:color="auto" w:fill="D9D9D9"/>
                </w:tcPr>
                <w:p w14:paraId="5565D46E" w14:textId="77777777" w:rsidR="000D5A51" w:rsidRDefault="00FF4DCD">
                  <w:pPr>
                    <w:widowControl w:val="0"/>
                    <w:rPr>
                      <w:b/>
                      <w:bCs/>
                    </w:rPr>
                  </w:pPr>
                  <w:r>
                    <w:rPr>
                      <w:b/>
                      <w:bCs/>
                    </w:rPr>
                    <w:t>AP report</w:t>
                  </w:r>
                </w:p>
              </w:tc>
            </w:tr>
            <w:tr w:rsidR="000D5A51" w14:paraId="04419A15" w14:textId="77777777">
              <w:tc>
                <w:tcPr>
                  <w:tcW w:w="2505" w:type="dxa"/>
                  <w:tcBorders>
                    <w:top w:val="single" w:sz="4" w:space="0" w:color="000000"/>
                    <w:left w:val="single" w:sz="4" w:space="0" w:color="000000"/>
                    <w:bottom w:val="single" w:sz="4" w:space="0" w:color="000000"/>
                    <w:right w:val="single" w:sz="4" w:space="0" w:color="000000"/>
                  </w:tcBorders>
                  <w:shd w:val="clear" w:color="auto" w:fill="auto"/>
                </w:tcPr>
                <w:p w14:paraId="3A134F2A" w14:textId="77777777" w:rsidR="000D5A51" w:rsidRDefault="00FF4DCD">
                  <w:pPr>
                    <w:widowControl w:val="0"/>
                    <w:rPr>
                      <w:b/>
                      <w:bCs/>
                    </w:rPr>
                  </w:pPr>
                  <w:r>
                    <w:rPr>
                      <w:b/>
                      <w:bCs/>
                    </w:rPr>
                    <w:t>AP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11D0DD45" w14:textId="77777777" w:rsidR="000D5A51" w:rsidRDefault="00FF4DCD">
                  <w:pPr>
                    <w:widowControl w:val="0"/>
                    <w:spacing w:line="276" w:lineRule="auto"/>
                    <w:rPr>
                      <w:b/>
                      <w:bCs/>
                    </w:rPr>
                  </w:pPr>
                  <w:r>
                    <w:rPr>
                      <w:b/>
                      <w:bCs/>
                    </w:rPr>
                    <w:t>Not 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C55FD5" w14:textId="77777777" w:rsidR="000D5A51" w:rsidRDefault="00FF4DCD">
                  <w:pPr>
                    <w:widowControl w:val="0"/>
                    <w:rPr>
                      <w:b/>
                      <w:bCs/>
                    </w:rPr>
                  </w:pPr>
                  <w:r>
                    <w:rPr>
                      <w:b/>
                      <w:bCs/>
                      <w:lang w:eastAsia="zh-CN"/>
                    </w:rPr>
                    <w:t>Not 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72FA37F5" w14:textId="77777777" w:rsidR="000D5A51" w:rsidRDefault="00FF4DCD">
                  <w:pPr>
                    <w:widowControl w:val="0"/>
                    <w:spacing w:line="276" w:lineRule="auto"/>
                    <w:rPr>
                      <w:b/>
                      <w:bCs/>
                      <w:lang w:eastAsia="zh-CN"/>
                    </w:rPr>
                  </w:pPr>
                  <w:r>
                    <w:rPr>
                      <w:b/>
                      <w:bCs/>
                      <w:lang w:eastAsia="zh-CN"/>
                    </w:rPr>
                    <w:t>Support</w:t>
                  </w:r>
                  <w:r>
                    <w:rPr>
                      <w:b/>
                      <w:bCs/>
                      <w:color w:val="FF0000"/>
                      <w:lang w:eastAsia="zh-TW"/>
                    </w:rPr>
                    <w:t xml:space="preserve"> </w:t>
                  </w:r>
                </w:p>
              </w:tc>
            </w:tr>
            <w:tr w:rsidR="000D5A51" w14:paraId="18166B71" w14:textId="77777777">
              <w:tc>
                <w:tcPr>
                  <w:tcW w:w="2505" w:type="dxa"/>
                  <w:tcBorders>
                    <w:top w:val="single" w:sz="4" w:space="0" w:color="000000"/>
                    <w:left w:val="single" w:sz="4" w:space="0" w:color="000000"/>
                    <w:bottom w:val="single" w:sz="4" w:space="0" w:color="000000"/>
                    <w:right w:val="single" w:sz="4" w:space="0" w:color="000000"/>
                  </w:tcBorders>
                  <w:shd w:val="clear" w:color="auto" w:fill="auto"/>
                </w:tcPr>
                <w:p w14:paraId="63C0D6A4" w14:textId="77777777" w:rsidR="000D5A51" w:rsidRDefault="00FF4DCD">
                  <w:pPr>
                    <w:widowControl w:val="0"/>
                    <w:rPr>
                      <w:b/>
                      <w:bCs/>
                    </w:rPr>
                  </w:pPr>
                  <w:r>
                    <w:rPr>
                      <w:b/>
                      <w:bCs/>
                    </w:rPr>
                    <w:t>SP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77F74890" w14:textId="77777777" w:rsidR="000D5A51" w:rsidRDefault="00FF4DCD">
                  <w:pPr>
                    <w:widowControl w:val="0"/>
                    <w:rPr>
                      <w:b/>
                      <w:bCs/>
                    </w:rPr>
                  </w:pPr>
                  <w:r>
                    <w:rPr>
                      <w:b/>
                      <w:bCs/>
                    </w:rPr>
                    <w:t>Not 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4A7A73C" w14:textId="77777777" w:rsidR="000D5A51" w:rsidRDefault="00FF4DCD">
                  <w:pPr>
                    <w:widowControl w:val="0"/>
                    <w:rPr>
                      <w:b/>
                      <w:bCs/>
                    </w:rPr>
                  </w:pPr>
                  <w:r>
                    <w:rPr>
                      <w:b/>
                      <w:bCs/>
                      <w:lang w:eastAsia="zh-CN"/>
                    </w:rPr>
                    <w:t>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0EC78A6F" w14:textId="77777777" w:rsidR="000D5A51" w:rsidRDefault="00FF4DCD">
                  <w:pPr>
                    <w:widowControl w:val="0"/>
                    <w:spacing w:line="276" w:lineRule="auto"/>
                    <w:rPr>
                      <w:b/>
                      <w:bCs/>
                      <w:lang w:eastAsia="zh-CN"/>
                    </w:rPr>
                  </w:pPr>
                  <w:r>
                    <w:rPr>
                      <w:b/>
                      <w:bCs/>
                      <w:lang w:eastAsia="zh-CN"/>
                    </w:rPr>
                    <w:t>Support</w:t>
                  </w:r>
                </w:p>
              </w:tc>
            </w:tr>
          </w:tbl>
          <w:p w14:paraId="2F247A7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7BB5E0"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1522B3AB" w14:textId="77777777">
        <w:tc>
          <w:tcPr>
            <w:tcW w:w="1949" w:type="dxa"/>
          </w:tcPr>
          <w:p w14:paraId="2754C82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Xiaomi</w:t>
            </w:r>
          </w:p>
        </w:tc>
        <w:tc>
          <w:tcPr>
            <w:tcW w:w="7684" w:type="dxa"/>
          </w:tcPr>
          <w:p w14:paraId="7A904A39" w14:textId="77777777" w:rsidR="000D5A51" w:rsidRDefault="00FF4DCD">
            <w:pPr>
              <w:widowControl w:val="0"/>
              <w:suppressAutoHyphens w:val="0"/>
              <w:spacing w:line="240" w:lineRule="atLeast"/>
              <w:contextualSpacing/>
              <w:jc w:val="both"/>
              <w:rPr>
                <w:rFonts w:eastAsia="맑은 고딕"/>
              </w:rPr>
            </w:pPr>
            <w:r>
              <w:rPr>
                <w:rFonts w:eastAsia="맑은 고딕"/>
              </w:rPr>
              <w:t xml:space="preserve">Proposal 9: For obtaining ground truth CSI for performance monitoring, support CSI-RS resource configuration on partial </w:t>
            </w:r>
            <w:proofErr w:type="spellStart"/>
            <w:r>
              <w:rPr>
                <w:rFonts w:eastAsia="맑은 고딕"/>
              </w:rPr>
              <w:t>subband</w:t>
            </w:r>
            <w:proofErr w:type="spellEnd"/>
            <w:r>
              <w:rPr>
                <w:rFonts w:eastAsia="맑은 고딕"/>
              </w:rPr>
              <w:t xml:space="preserve"> or partial instance to save CSI-RS overhead.</w:t>
            </w:r>
          </w:p>
          <w:p w14:paraId="0C7C71C8" w14:textId="77777777" w:rsidR="000D5A51" w:rsidRDefault="000D5A51">
            <w:pPr>
              <w:widowControl w:val="0"/>
              <w:suppressAutoHyphens w:val="0"/>
              <w:spacing w:line="240" w:lineRule="atLeast"/>
              <w:contextualSpacing/>
              <w:jc w:val="both"/>
              <w:rPr>
                <w:rFonts w:eastAsia="맑은 고딕"/>
              </w:rPr>
            </w:pPr>
          </w:p>
          <w:p w14:paraId="1D25CFEA" w14:textId="77777777" w:rsidR="000D5A51" w:rsidRDefault="00FF4DCD">
            <w:pPr>
              <w:widowControl w:val="0"/>
              <w:suppressAutoHyphens w:val="0"/>
              <w:spacing w:line="240" w:lineRule="atLeast"/>
              <w:contextualSpacing/>
              <w:jc w:val="both"/>
              <w:rPr>
                <w:rFonts w:eastAsia="맑은 고딕"/>
              </w:rPr>
            </w:pPr>
            <w:r>
              <w:rPr>
                <w:rFonts w:eastAsia="맑은 고딕"/>
              </w:rPr>
              <w:t xml:space="preserve">Proposal 10: If the SGCS is calculated per N4 prediction instances, Rel-18 </w:t>
            </w:r>
            <w:proofErr w:type="spellStart"/>
            <w:r>
              <w:rPr>
                <w:rFonts w:eastAsia="맑은 고딕"/>
              </w:rPr>
              <w:t>eType</w:t>
            </w:r>
            <w:proofErr w:type="spellEnd"/>
            <w:r>
              <w:rPr>
                <w:rFonts w:eastAsia="맑은 고딕"/>
              </w:rPr>
              <w:t xml:space="preserve"> II Doppler codebook could be used to represent PMI used for ground truth CSI. Otherwise, Rel-16 </w:t>
            </w:r>
            <w:proofErr w:type="spellStart"/>
            <w:r>
              <w:rPr>
                <w:rFonts w:eastAsia="맑은 고딕"/>
              </w:rPr>
              <w:t>eType</w:t>
            </w:r>
            <w:proofErr w:type="spellEnd"/>
            <w:r>
              <w:rPr>
                <w:rFonts w:eastAsia="맑은 고딕"/>
              </w:rPr>
              <w:t xml:space="preserve"> II codebook is applied. The largest value of parameter combination for Rel-18 </w:t>
            </w:r>
            <w:proofErr w:type="spellStart"/>
            <w:r>
              <w:rPr>
                <w:rFonts w:eastAsia="맑은 고딕"/>
              </w:rPr>
              <w:t>eType</w:t>
            </w:r>
            <w:proofErr w:type="spellEnd"/>
            <w:r>
              <w:rPr>
                <w:rFonts w:eastAsia="맑은 고딕"/>
              </w:rPr>
              <w:t xml:space="preserve"> II Doppler codebook or Rel-16 </w:t>
            </w:r>
            <w:proofErr w:type="spellStart"/>
            <w:r>
              <w:rPr>
                <w:rFonts w:eastAsia="맑은 고딕"/>
              </w:rPr>
              <w:t>eType</w:t>
            </w:r>
            <w:proofErr w:type="spellEnd"/>
            <w:r>
              <w:rPr>
                <w:rFonts w:eastAsia="맑은 고딕"/>
              </w:rPr>
              <w:t xml:space="preserve"> II codebook is configured according to the rank.</w:t>
            </w:r>
          </w:p>
          <w:p w14:paraId="4EA5F7B5" w14:textId="77777777" w:rsidR="000D5A51" w:rsidRDefault="000D5A51">
            <w:pPr>
              <w:widowControl w:val="0"/>
              <w:suppressAutoHyphens w:val="0"/>
              <w:spacing w:line="240" w:lineRule="atLeast"/>
              <w:contextualSpacing/>
              <w:jc w:val="both"/>
              <w:rPr>
                <w:rFonts w:eastAsia="맑은 고딕"/>
              </w:rPr>
            </w:pPr>
          </w:p>
          <w:p w14:paraId="501CC155" w14:textId="77777777" w:rsidR="000D5A51" w:rsidRDefault="00FF4DCD">
            <w:pPr>
              <w:widowControl w:val="0"/>
              <w:suppressAutoHyphens w:val="0"/>
              <w:spacing w:line="240" w:lineRule="atLeast"/>
              <w:contextualSpacing/>
              <w:jc w:val="both"/>
              <w:rPr>
                <w:rFonts w:eastAsia="맑은 고딕"/>
              </w:rPr>
            </w:pPr>
            <w:r>
              <w:rPr>
                <w:rFonts w:eastAsia="맑은 고딕"/>
              </w:rPr>
              <w:t>Proposal 11: Support to report SGCS calculated by using Alt 1, i.e., one SGCS is calculated based on predicted CSI for one inference reporting and ground truth CSI.</w:t>
            </w:r>
          </w:p>
          <w:p w14:paraId="7A31A6E7" w14:textId="77777777" w:rsidR="000D5A51" w:rsidRDefault="000D5A51">
            <w:pPr>
              <w:widowControl w:val="0"/>
              <w:suppressAutoHyphens w:val="0"/>
              <w:spacing w:line="240" w:lineRule="atLeast"/>
              <w:contextualSpacing/>
              <w:jc w:val="both"/>
              <w:rPr>
                <w:rFonts w:eastAsia="맑은 고딕"/>
              </w:rPr>
            </w:pPr>
          </w:p>
          <w:p w14:paraId="5DDCE1A1" w14:textId="77777777" w:rsidR="000D5A51" w:rsidRDefault="00FF4DCD">
            <w:pPr>
              <w:widowControl w:val="0"/>
              <w:suppressAutoHyphens w:val="0"/>
              <w:spacing w:line="240" w:lineRule="atLeast"/>
              <w:contextualSpacing/>
              <w:jc w:val="both"/>
              <w:rPr>
                <w:rFonts w:eastAsia="맑은 고딕"/>
              </w:rPr>
            </w:pPr>
            <w:r>
              <w:rPr>
                <w:rFonts w:eastAsia="맑은 고딕"/>
              </w:rPr>
              <w:t>Proposal 12: Support to report SGCS per wideband.</w:t>
            </w:r>
          </w:p>
          <w:p w14:paraId="7DC8C51C" w14:textId="77777777" w:rsidR="000D5A51" w:rsidRDefault="000D5A51">
            <w:pPr>
              <w:widowControl w:val="0"/>
              <w:suppressAutoHyphens w:val="0"/>
              <w:spacing w:line="240" w:lineRule="atLeast"/>
              <w:contextualSpacing/>
              <w:jc w:val="both"/>
              <w:rPr>
                <w:rFonts w:eastAsia="맑은 고딕"/>
              </w:rPr>
            </w:pPr>
          </w:p>
          <w:p w14:paraId="1A3ECB65" w14:textId="77777777" w:rsidR="000D5A51" w:rsidRDefault="00FF4DCD">
            <w:pPr>
              <w:widowControl w:val="0"/>
              <w:suppressAutoHyphens w:val="0"/>
              <w:spacing w:line="240" w:lineRule="atLeast"/>
              <w:contextualSpacing/>
              <w:jc w:val="both"/>
              <w:rPr>
                <w:rFonts w:eastAsia="맑은 고딕"/>
              </w:rPr>
            </w:pPr>
            <w:r>
              <w:rPr>
                <w:rFonts w:eastAsia="맑은 고딕"/>
              </w:rPr>
              <w:t>Proposal 13: Support to report SGCS for the selected prediction instance(s) or per prediction instance.</w:t>
            </w:r>
          </w:p>
          <w:p w14:paraId="760D9DDB" w14:textId="77777777" w:rsidR="000D5A51" w:rsidRDefault="000D5A51">
            <w:pPr>
              <w:widowControl w:val="0"/>
              <w:suppressAutoHyphens w:val="0"/>
              <w:spacing w:line="240" w:lineRule="atLeast"/>
              <w:contextualSpacing/>
              <w:jc w:val="both"/>
              <w:rPr>
                <w:rFonts w:eastAsia="맑은 고딕"/>
              </w:rPr>
            </w:pPr>
          </w:p>
          <w:p w14:paraId="036DD54C" w14:textId="77777777" w:rsidR="000D5A51" w:rsidRDefault="00FF4DCD">
            <w:pPr>
              <w:widowControl w:val="0"/>
              <w:suppressAutoHyphens w:val="0"/>
              <w:spacing w:line="240" w:lineRule="atLeast"/>
              <w:contextualSpacing/>
              <w:jc w:val="both"/>
              <w:rPr>
                <w:rFonts w:eastAsia="맑은 고딕"/>
              </w:rPr>
            </w:pPr>
            <w:r>
              <w:rPr>
                <w:rFonts w:eastAsia="맑은 고딕"/>
              </w:rPr>
              <w:t>Observation 2: SGCSs of different layers for some users are similar, while SGCSs of different layers for some users are quite diverged.</w:t>
            </w:r>
          </w:p>
          <w:p w14:paraId="279C661B" w14:textId="77777777" w:rsidR="000D5A51" w:rsidRDefault="00FF4DCD">
            <w:pPr>
              <w:widowControl w:val="0"/>
              <w:suppressAutoHyphens w:val="0"/>
              <w:spacing w:line="240" w:lineRule="atLeast"/>
              <w:contextualSpacing/>
              <w:jc w:val="both"/>
              <w:rPr>
                <w:rFonts w:eastAsia="맑은 고딕"/>
              </w:rPr>
            </w:pPr>
            <w:r>
              <w:rPr>
                <w:rFonts w:eastAsia="맑은 고딕"/>
              </w:rPr>
              <w:t>Proposal 14: Support to report SGCS per layer.</w:t>
            </w:r>
          </w:p>
          <w:p w14:paraId="3605D4B4" w14:textId="77777777" w:rsidR="000D5A51" w:rsidRDefault="000D5A51">
            <w:pPr>
              <w:widowControl w:val="0"/>
              <w:suppressAutoHyphens w:val="0"/>
              <w:spacing w:line="240" w:lineRule="atLeast"/>
              <w:contextualSpacing/>
              <w:jc w:val="both"/>
              <w:rPr>
                <w:rFonts w:eastAsia="맑은 고딕"/>
              </w:rPr>
            </w:pPr>
          </w:p>
          <w:p w14:paraId="18BDCE64" w14:textId="77777777" w:rsidR="000D5A51" w:rsidRDefault="00FF4DCD">
            <w:pPr>
              <w:widowControl w:val="0"/>
              <w:suppressAutoHyphens w:val="0"/>
              <w:spacing w:line="240" w:lineRule="atLeast"/>
              <w:contextualSpacing/>
              <w:jc w:val="both"/>
              <w:rPr>
                <w:rFonts w:eastAsia="맑은 고딕"/>
              </w:rPr>
            </w:pPr>
            <w:r>
              <w:rPr>
                <w:rFonts w:eastAsia="맑은 고딕"/>
              </w:rPr>
              <w:t>Proposal 15:  Support to L1 signalling for reporting SGCS, and aperiodic, periodic, semi-persistent or UE-event reporting for monitoring performance could be considered.</w:t>
            </w:r>
          </w:p>
          <w:p w14:paraId="44A3935E" w14:textId="77777777" w:rsidR="000D5A51" w:rsidRDefault="000D5A51">
            <w:pPr>
              <w:widowControl w:val="0"/>
              <w:suppressAutoHyphens w:val="0"/>
              <w:spacing w:line="240" w:lineRule="atLeast"/>
              <w:contextualSpacing/>
              <w:jc w:val="both"/>
              <w:rPr>
                <w:rFonts w:eastAsia="맑은 고딕"/>
              </w:rPr>
            </w:pPr>
          </w:p>
          <w:p w14:paraId="52594A19" w14:textId="77777777" w:rsidR="000D5A51" w:rsidRDefault="00FF4DCD">
            <w:pPr>
              <w:widowControl w:val="0"/>
              <w:suppressAutoHyphens w:val="0"/>
              <w:spacing w:line="240" w:lineRule="atLeast"/>
              <w:contextualSpacing/>
              <w:jc w:val="both"/>
              <w:rPr>
                <w:rFonts w:eastAsia="맑은 고딕"/>
              </w:rPr>
            </w:pPr>
            <w:r>
              <w:rPr>
                <w:rFonts w:eastAsia="맑은 고딕"/>
              </w:rPr>
              <w:t>Proposal 16: The number of occupied CPU for monitoring performance metric reporting could be equal to number of predicted instances or selected predicted instances in the prediction window.</w:t>
            </w:r>
          </w:p>
          <w:p w14:paraId="467C8FD3" w14:textId="77777777" w:rsidR="000D5A51" w:rsidRDefault="000D5A51">
            <w:pPr>
              <w:widowControl w:val="0"/>
              <w:suppressAutoHyphens w:val="0"/>
              <w:spacing w:line="240" w:lineRule="atLeast"/>
              <w:contextualSpacing/>
              <w:jc w:val="both"/>
              <w:rPr>
                <w:rFonts w:eastAsia="맑은 고딕"/>
              </w:rPr>
            </w:pPr>
          </w:p>
          <w:p w14:paraId="33A67D53" w14:textId="77777777" w:rsidR="000D5A51" w:rsidRDefault="00FF4DCD">
            <w:pPr>
              <w:widowControl w:val="0"/>
              <w:suppressAutoHyphens w:val="0"/>
              <w:spacing w:line="240" w:lineRule="atLeast"/>
              <w:contextualSpacing/>
              <w:jc w:val="both"/>
              <w:rPr>
                <w:rFonts w:eastAsia="맑은 고딕"/>
              </w:rPr>
            </w:pPr>
            <w:r>
              <w:rPr>
                <w:rFonts w:eastAsia="맑은 고딕"/>
              </w:rPr>
              <w:t xml:space="preserve">Proposal 17: The time delay for SGCS reporting is defined </w:t>
            </w:r>
            <w:proofErr w:type="gramStart"/>
            <w:r>
              <w:rPr>
                <w:rFonts w:eastAsia="맑은 고딕"/>
              </w:rPr>
              <w:t>as  Z</w:t>
            </w:r>
            <w:proofErr w:type="gramEnd"/>
            <w:r>
              <w:rPr>
                <w:rFonts w:eastAsia="맑은 고딕"/>
              </w:rPr>
              <w:t xml:space="preserve"> ̅+14(N_4-1)d if SGCS is calculated for each predicted instance, where Z ̅ is delay of PMI of ground truth CSI and SGCS calculation delay, N_4 and d respectively denote the number of predicted instance and the interval of adjacent predicted instance.</w:t>
            </w:r>
          </w:p>
        </w:tc>
      </w:tr>
      <w:tr w:rsidR="000D5A51" w14:paraId="6D0A0666" w14:textId="77777777">
        <w:tc>
          <w:tcPr>
            <w:tcW w:w="1949" w:type="dxa"/>
          </w:tcPr>
          <w:p w14:paraId="6F536AC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7684" w:type="dxa"/>
          </w:tcPr>
          <w:p w14:paraId="6E34555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to report the calculated SGCS per time instance.</w:t>
            </w:r>
          </w:p>
          <w:p w14:paraId="68B9FC8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19F43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Support to report the calculated SGCS per layer.</w:t>
            </w:r>
          </w:p>
          <w:p w14:paraId="78BA3FF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C34AEB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reporting contents of UE assisted monitoring, support the following alternatives:</w:t>
            </w:r>
          </w:p>
          <w:p w14:paraId="2C20519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6EE5F7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3: statistic of reporting contents (e.g., mean, x% CDF of SGCS values) of inference reporting instances within configured monitoring window</w:t>
            </w:r>
          </w:p>
          <w:p w14:paraId="0750E81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5E45A5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reporting contents of UE assisted monitoring, the following options can be considered:</w:t>
            </w:r>
          </w:p>
          <w:p w14:paraId="646AF7A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1 is supported:</w:t>
            </w:r>
          </w:p>
          <w:p w14:paraId="76AC7E8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calculated SGCS.</w:t>
            </w:r>
          </w:p>
          <w:p w14:paraId="527F540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calculated SGCS and a threshold configured by NW.</w:t>
            </w:r>
          </w:p>
          <w:p w14:paraId="79C7F0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3 is supported:</w:t>
            </w:r>
          </w:p>
          <w:p w14:paraId="06681B8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statistical (e.g., mean) value of the calculated SGCSs.</w:t>
            </w:r>
          </w:p>
          <w:p w14:paraId="62F4AA0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statistical (e.g., mean) value of the calculated SGCSs and a threshold configured by NW.</w:t>
            </w:r>
          </w:p>
          <w:p w14:paraId="5F2C0A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indication of the number (or proportion) of ‘correct samples’ within the monitoring window, wherein the ‘correct sample’ can be defined as one whose corresponding SGCS is higher than a threshold.</w:t>
            </w:r>
          </w:p>
          <w:p w14:paraId="379FFFB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022627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Support to configure the same (or single) P/SP CSI-RS resource for monitoring (i.e., measurement) and inference.</w:t>
            </w:r>
          </w:p>
          <w:p w14:paraId="1228CF5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A7217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the inference results derives from an inference report linked with the monitoring report, the inference results may encounter the issue of being unavailable.</w:t>
            </w:r>
          </w:p>
          <w:p w14:paraId="20BB721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214244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Calculation and reporting of SGCS should be based on valid monitoring instance, rather than invalid monitoring instance.</w:t>
            </w:r>
          </w:p>
          <w:p w14:paraId="69C1C9A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how to define ‘valid monitoring instance’.</w:t>
            </w:r>
          </w:p>
          <w:p w14:paraId="4A612B0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CBBDFC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Multiple </w:t>
            </w:r>
            <w:proofErr w:type="spellStart"/>
            <w:r>
              <w:rPr>
                <w:rFonts w:ascii="Times New Roman" w:hAnsi="Times New Roman"/>
                <w:bCs/>
                <w:iCs/>
                <w:szCs w:val="20"/>
              </w:rPr>
              <w:t>reportConfigIDs</w:t>
            </w:r>
            <w:proofErr w:type="spellEnd"/>
            <w:r>
              <w:rPr>
                <w:rFonts w:ascii="Times New Roman" w:hAnsi="Times New Roman"/>
                <w:bCs/>
                <w:iCs/>
                <w:szCs w:val="20"/>
              </w:rPr>
              <w:t xml:space="preserve"> of model inference reports can be associated with a single </w:t>
            </w:r>
            <w:proofErr w:type="spellStart"/>
            <w:r>
              <w:rPr>
                <w:rFonts w:ascii="Times New Roman" w:hAnsi="Times New Roman"/>
                <w:bCs/>
                <w:iCs/>
                <w:szCs w:val="20"/>
              </w:rPr>
              <w:t>reportConfigID</w:t>
            </w:r>
            <w:proofErr w:type="spellEnd"/>
            <w:r>
              <w:rPr>
                <w:rFonts w:ascii="Times New Roman" w:hAnsi="Times New Roman"/>
                <w:bCs/>
                <w:iCs/>
                <w:szCs w:val="20"/>
              </w:rPr>
              <w:t xml:space="preserve"> of performance monitoring.</w:t>
            </w:r>
          </w:p>
          <w:p w14:paraId="1E85301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6927E7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Study how to refine the performance monitoring procedure when the target timing of predicted CSI is not aligned with the timing of corresponding ground-truth CSI.</w:t>
            </w:r>
          </w:p>
        </w:tc>
      </w:tr>
      <w:tr w:rsidR="000D5A51" w14:paraId="7CCD88CB" w14:textId="77777777">
        <w:tc>
          <w:tcPr>
            <w:tcW w:w="1949" w:type="dxa"/>
          </w:tcPr>
          <w:p w14:paraId="34A4646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7684" w:type="dxa"/>
          </w:tcPr>
          <w:p w14:paraId="21AB915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CSI prediction using UE-side model, for reporting contents of UE assisted performance monitoring, support Alt 1.</w:t>
            </w:r>
          </w:p>
          <w:p w14:paraId="4DF28D1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6D1C96A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Report averaged over predication instances, </w:t>
            </w:r>
            <w:proofErr w:type="spellStart"/>
            <w:r>
              <w:rPr>
                <w:rFonts w:ascii="Times New Roman" w:hAnsi="Times New Roman"/>
                <w:bCs/>
                <w:iCs/>
                <w:szCs w:val="20"/>
              </w:rPr>
              <w:t>subband</w:t>
            </w:r>
            <w:proofErr w:type="spellEnd"/>
            <w:r>
              <w:rPr>
                <w:rFonts w:ascii="Times New Roman" w:hAnsi="Times New Roman"/>
                <w:bCs/>
                <w:iCs/>
                <w:szCs w:val="20"/>
              </w:rPr>
              <w:t xml:space="preserve"> and layer</w:t>
            </w:r>
          </w:p>
        </w:tc>
      </w:tr>
      <w:tr w:rsidR="000D5A51" w14:paraId="1D8F2D6F" w14:textId="77777777">
        <w:tc>
          <w:tcPr>
            <w:tcW w:w="1949" w:type="dxa"/>
          </w:tcPr>
          <w:p w14:paraId="7405D00D"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InterDigital</w:t>
            </w:r>
            <w:proofErr w:type="spellEnd"/>
          </w:p>
        </w:tc>
        <w:tc>
          <w:tcPr>
            <w:tcW w:w="7684" w:type="dxa"/>
          </w:tcPr>
          <w:p w14:paraId="1E0B69C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36E4BB4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Using out-of-distribution metrics in conjunction with SGCS may be beneficial for UE-side model monitoring. </w:t>
            </w:r>
          </w:p>
          <w:p w14:paraId="7FF2368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A2417F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performance monitoring, out-of-distribution metrics should be used in conjunction with SGCS.</w:t>
            </w:r>
          </w:p>
          <w:p w14:paraId="25B9317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CAC1D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One SGCS based reporting content for UE assisted performance monitoring (Alt 1) may not lead to desirable decisions at the NW.</w:t>
            </w:r>
          </w:p>
          <w:p w14:paraId="01E4DA4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Alt 2 of UE assisted performance monitoring enables better complexity-performance trade-off decisions at the NW-side. </w:t>
            </w:r>
          </w:p>
          <w:p w14:paraId="4397280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Down-select Alt-2 for reporting contents of UE assisted performance monitoring.</w:t>
            </w:r>
          </w:p>
          <w:p w14:paraId="18E7FBB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6AFDA5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 Reporting SGCS values on a per-layer basis would improve decisions at the NW.</w:t>
            </w:r>
          </w:p>
          <w:p w14:paraId="735927E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3: Support reporting SGCS on a per-layer basis.</w:t>
            </w:r>
          </w:p>
          <w:p w14:paraId="3E5CCE5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965B2F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separate configuration for CSI-RS for monitoring, especially when aperiodic CSI-RS is used for CSI prediction.</w:t>
            </w:r>
          </w:p>
        </w:tc>
      </w:tr>
      <w:tr w:rsidR="000D5A51" w14:paraId="32050A56" w14:textId="77777777">
        <w:tc>
          <w:tcPr>
            <w:tcW w:w="1949" w:type="dxa"/>
          </w:tcPr>
          <w:p w14:paraId="18CEB94B"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 xml:space="preserve">LG </w:t>
            </w:r>
            <w:proofErr w:type="spellStart"/>
            <w:r>
              <w:rPr>
                <w:rFonts w:ascii="Times New Roman" w:hAnsi="Times New Roman"/>
                <w:lang w:eastAsia="ko-KR"/>
              </w:rPr>
              <w:t>Electornics</w:t>
            </w:r>
            <w:proofErr w:type="spellEnd"/>
          </w:p>
        </w:tc>
        <w:tc>
          <w:tcPr>
            <w:tcW w:w="7684" w:type="dxa"/>
          </w:tcPr>
          <w:p w14:paraId="4DA72E0A" w14:textId="77777777" w:rsidR="000D5A51" w:rsidRDefault="00FF4DCD">
            <w:pPr>
              <w:spacing w:line="360" w:lineRule="auto"/>
              <w:rPr>
                <w:rFonts w:ascii="Times New Roman" w:hAnsi="Times New Roman"/>
              </w:rPr>
            </w:pPr>
            <w:r>
              <w:rPr>
                <w:rStyle w:val="a5"/>
                <w:rFonts w:ascii="Times New Roman" w:hAnsi="Times New Roman"/>
                <w:b w:val="0"/>
              </w:rPr>
              <w:t>Proposal #6:</w:t>
            </w:r>
            <w:r>
              <w:rPr>
                <w:rFonts w:ascii="Times New Roman" w:hAnsi="Times New Roman"/>
              </w:rPr>
              <w:t xml:space="preserve"> For report contents of UE-assisted performance monitoring, support Alt 1 where a single SGCS value is calculated based on predicted CSI and ground-truth CSI.</w:t>
            </w:r>
          </w:p>
          <w:p w14:paraId="219E0D87" w14:textId="77777777" w:rsidR="000D5A51" w:rsidRDefault="00FF4DCD">
            <w:pPr>
              <w:spacing w:line="360" w:lineRule="auto"/>
              <w:rPr>
                <w:rFonts w:ascii="Times New Roman" w:eastAsia="맑은 고딕" w:hAnsi="Times New Roman"/>
              </w:rPr>
            </w:pPr>
            <w:r>
              <w:rPr>
                <w:rFonts w:ascii="Times New Roman" w:hAnsi="Times New Roman"/>
              </w:rPr>
              <w:t>Proposal #7: For SGCS reporting, t</w:t>
            </w:r>
            <w:r>
              <w:rPr>
                <w:rFonts w:ascii="Times New Roman" w:eastAsia="맑은 고딕" w:hAnsi="Times New Roman"/>
              </w:rPr>
              <w:t>he reported value range is X to 1 with Y step size.</w:t>
            </w:r>
          </w:p>
          <w:p w14:paraId="4779A9FE" w14:textId="77777777" w:rsidR="000D5A51" w:rsidRDefault="00FF4DCD">
            <w:pPr>
              <w:pStyle w:val="ac"/>
              <w:widowControl w:val="0"/>
              <w:numPr>
                <w:ilvl w:val="0"/>
                <w:numId w:val="54"/>
              </w:numPr>
              <w:suppressAutoHyphens w:val="0"/>
              <w:spacing w:after="160" w:line="360" w:lineRule="auto"/>
              <w:contextualSpacing/>
              <w:jc w:val="both"/>
              <w:rPr>
                <w:rFonts w:ascii="Times New Roman" w:eastAsia="맑은 고딕" w:hAnsi="Times New Roman"/>
              </w:rPr>
            </w:pPr>
            <w:r>
              <w:rPr>
                <w:rFonts w:ascii="Times New Roman" w:eastAsia="맑은 고딕" w:hAnsi="Times New Roman"/>
              </w:rPr>
              <w:t>FFS on X, Y values</w:t>
            </w:r>
          </w:p>
          <w:p w14:paraId="217B46B9" w14:textId="77777777" w:rsidR="000D5A51" w:rsidRDefault="00FF4DCD">
            <w:pPr>
              <w:spacing w:line="360" w:lineRule="auto"/>
              <w:rPr>
                <w:rFonts w:ascii="Times New Roman" w:hAnsi="Times New Roman"/>
              </w:rPr>
            </w:pPr>
            <w:r>
              <w:rPr>
                <w:rFonts w:ascii="Times New Roman" w:hAnsi="Times New Roman"/>
              </w:rPr>
              <w:t xml:space="preserve">Proposal #8: Consider following SGCS calculation </w:t>
            </w:r>
          </w:p>
          <w:p w14:paraId="1154EBB2"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per prediction instance with NW configured prediction instance(s),</w:t>
            </w:r>
          </w:p>
          <w:p w14:paraId="01E2BFE5"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 xml:space="preserve">averaged over </w:t>
            </w:r>
            <w:proofErr w:type="spellStart"/>
            <w:r>
              <w:rPr>
                <w:rFonts w:ascii="Times New Roman" w:hAnsi="Times New Roman"/>
              </w:rPr>
              <w:t>subband</w:t>
            </w:r>
            <w:proofErr w:type="spellEnd"/>
            <w:r>
              <w:rPr>
                <w:rFonts w:ascii="Times New Roman" w:hAnsi="Times New Roman"/>
              </w:rPr>
              <w:t>,</w:t>
            </w:r>
          </w:p>
          <w:p w14:paraId="72E85874"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 xml:space="preserve">the first layer only. </w:t>
            </w:r>
          </w:p>
          <w:p w14:paraId="5696570C" w14:textId="77777777" w:rsidR="000D5A51" w:rsidRDefault="00FF4DCD">
            <w:pPr>
              <w:spacing w:line="360" w:lineRule="auto"/>
              <w:rPr>
                <w:rFonts w:ascii="Times New Roman" w:hAnsi="Times New Roman"/>
              </w:rPr>
            </w:pPr>
            <w:r>
              <w:rPr>
                <w:rFonts w:ascii="Times New Roman" w:hAnsi="Times New Roman"/>
              </w:rPr>
              <w:t xml:space="preserve">Proposal #9: For monitoring reporting, support to reuse CSI framework for the configuration for monitoring result report in L1 </w:t>
            </w:r>
            <w:proofErr w:type="spellStart"/>
            <w:r>
              <w:rPr>
                <w:rFonts w:ascii="Times New Roman" w:hAnsi="Times New Roman"/>
              </w:rPr>
              <w:t>signaling</w:t>
            </w:r>
            <w:proofErr w:type="spellEnd"/>
            <w:r>
              <w:rPr>
                <w:rFonts w:ascii="Times New Roman" w:hAnsi="Times New Roman"/>
              </w:rPr>
              <w:t>.</w:t>
            </w:r>
          </w:p>
          <w:p w14:paraId="60965055"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Dedicated resource set(s) for monitoring and report configuration for monitoring are configured in a dedicated CSI report configuration used for monitoring</w:t>
            </w:r>
          </w:p>
          <w:p w14:paraId="0194B914" w14:textId="77777777" w:rsidR="000D5A51" w:rsidRDefault="00FF4DCD">
            <w:pPr>
              <w:pStyle w:val="ac"/>
              <w:widowControl w:val="0"/>
              <w:numPr>
                <w:ilvl w:val="1"/>
                <w:numId w:val="54"/>
              </w:numPr>
              <w:suppressAutoHyphens w:val="0"/>
              <w:spacing w:after="160" w:line="360" w:lineRule="auto"/>
              <w:jc w:val="both"/>
              <w:rPr>
                <w:rFonts w:ascii="Times New Roman" w:hAnsi="Times New Roman"/>
              </w:rPr>
            </w:pPr>
            <w:r>
              <w:rPr>
                <w:rFonts w:ascii="Times New Roman" w:hAnsi="Times New Roman"/>
              </w:rPr>
              <w:t>The ID of an inference report configuration is configured in the configuration for monitoring to link the inference report configuration and monitoring report configuration</w:t>
            </w:r>
          </w:p>
          <w:p w14:paraId="418CF2D5" w14:textId="77777777" w:rsidR="000D5A51" w:rsidRDefault="00FF4DCD">
            <w:pPr>
              <w:spacing w:line="360" w:lineRule="auto"/>
              <w:rPr>
                <w:rFonts w:ascii="Times New Roman" w:hAnsi="Times New Roman"/>
              </w:rPr>
            </w:pPr>
            <w:r>
              <w:rPr>
                <w:rFonts w:ascii="Times New Roman" w:hAnsi="Times New Roman"/>
              </w:rPr>
              <w:t>Proposal #10: For monitoring resource type, periodic CSI-RS, semi-persistent CSI-RS, and aperiodic CSI-RS are supported.</w:t>
            </w:r>
          </w:p>
          <w:p w14:paraId="574CA28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rPr>
              <w:t>Proposal #11: For monitoring resource type, following combination of inference report and monitoring report are supported.</w:t>
            </w:r>
          </w:p>
        </w:tc>
      </w:tr>
      <w:tr w:rsidR="000D5A51" w14:paraId="02A1BBEB" w14:textId="77777777">
        <w:tc>
          <w:tcPr>
            <w:tcW w:w="1949" w:type="dxa"/>
          </w:tcPr>
          <w:p w14:paraId="066A5C8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7684" w:type="dxa"/>
          </w:tcPr>
          <w:p w14:paraId="396CBEB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reporting contents of UE assisted performance monitoring, either Alt.1 or Alt.2 is supported.</w:t>
            </w:r>
          </w:p>
          <w:p w14:paraId="1BDCA51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AB5D81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of CSI prediction, UE needs to be indicated / configured with the configuration for ground-truth measurement.</w:t>
            </w:r>
          </w:p>
          <w:p w14:paraId="2D30C74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35A84B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performance monitoring of CSI prediction, performance monitoring metric for the previous predicted CSI can be piggybacked in the predicted CSI report.</w:t>
            </w:r>
          </w:p>
        </w:tc>
      </w:tr>
      <w:tr w:rsidR="000D5A51" w14:paraId="723C8955" w14:textId="77777777">
        <w:tc>
          <w:tcPr>
            <w:tcW w:w="1949" w:type="dxa"/>
          </w:tcPr>
          <w:p w14:paraId="11B2E7A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NVIDIA</w:t>
            </w:r>
          </w:p>
        </w:tc>
        <w:tc>
          <w:tcPr>
            <w:tcW w:w="7684" w:type="dxa"/>
          </w:tcPr>
          <w:p w14:paraId="176D13B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4: For reporting contents of UE assisted performance monitoring in CSI prediction using UE-sided model, support Alt-3, with support for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related to the configurations sent by the NW to the reporting UE(s) and UE capability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for the following parameters:</w:t>
            </w:r>
          </w:p>
          <w:p w14:paraId="4E9A002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Monitoring window</w:t>
            </w:r>
          </w:p>
          <w:p w14:paraId="0504227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prediction instance (s)</w:t>
            </w:r>
          </w:p>
          <w:p w14:paraId="0AAA4031"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Reporting frequency granularity </w:t>
            </w:r>
          </w:p>
          <w:p w14:paraId="406D43E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layer(s) to be reported</w:t>
            </w:r>
          </w:p>
          <w:p w14:paraId="3AD401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Reporting mechanism</w:t>
            </w:r>
          </w:p>
        </w:tc>
      </w:tr>
      <w:tr w:rsidR="000D5A51" w14:paraId="77840F27" w14:textId="77777777">
        <w:tc>
          <w:tcPr>
            <w:tcW w:w="1949" w:type="dxa"/>
          </w:tcPr>
          <w:p w14:paraId="176D781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Google</w:t>
            </w:r>
          </w:p>
        </w:tc>
        <w:tc>
          <w:tcPr>
            <w:tcW w:w="7684" w:type="dxa"/>
          </w:tcPr>
          <w:p w14:paraId="5DA5E2A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Support to reuse the framework for performance monitoring configuration for AI/ML based BM for AI/ML based CSI prediction, i.e.,</w:t>
            </w:r>
          </w:p>
          <w:p w14:paraId="3FF4ECA5"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322756D3"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The UE calculates the performance monitoring metric based on the inference results from the CSI report configuration for the inference and the ground-truth results from the CSI report configuration for the monitoring</w:t>
            </w:r>
          </w:p>
          <w:p w14:paraId="2A3AB12C"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28ABBAA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3: Support UE to report the SGCS based on predicted CSI for one inference reporting and ground truth CSI</w:t>
            </w:r>
          </w:p>
          <w:p w14:paraId="5F237D9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the layer with strongest channel energy</w:t>
            </w:r>
          </w:p>
          <w:p w14:paraId="6F94FDA9"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 xml:space="preserve">UE reports the SGCS for the </w:t>
            </w:r>
            <w:proofErr w:type="spellStart"/>
            <w:r>
              <w:rPr>
                <w:rFonts w:ascii="Times New Roman" w:hAnsi="Times New Roman"/>
                <w:bCs/>
                <w:iCs/>
                <w:szCs w:val="20"/>
                <w:lang w:val="en-US" w:eastAsia="ko-KR"/>
              </w:rPr>
              <w:t>subbands</w:t>
            </w:r>
            <w:proofErr w:type="spellEnd"/>
            <w:r>
              <w:rPr>
                <w:rFonts w:ascii="Times New Roman" w:hAnsi="Times New Roman"/>
                <w:bCs/>
                <w:iCs/>
                <w:szCs w:val="20"/>
                <w:lang w:val="en-US" w:eastAsia="ko-KR"/>
              </w:rPr>
              <w:t xml:space="preserve"> configured by the network</w:t>
            </w:r>
          </w:p>
          <w:p w14:paraId="41D4425E"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w:t>
            </w:r>
            <w:r>
              <w:rPr>
                <w:rFonts w:ascii="Times New Roman" w:hAnsi="Times New Roman"/>
                <w:bCs/>
                <w:iCs/>
                <w:szCs w:val="20"/>
                <w:lang w:val="en-US" w:eastAsia="ko-KR"/>
              </w:rPr>
              <w:tab/>
            </w:r>
            <w:proofErr w:type="gramStart"/>
            <w:r>
              <w:rPr>
                <w:rFonts w:ascii="Times New Roman" w:hAnsi="Times New Roman"/>
                <w:bCs/>
                <w:iCs/>
                <w:szCs w:val="20"/>
                <w:lang w:val="en-US" w:eastAsia="ko-KR"/>
              </w:rPr>
              <w:t>The</w:t>
            </w:r>
            <w:proofErr w:type="gramEnd"/>
            <w:r>
              <w:rPr>
                <w:rFonts w:ascii="Times New Roman" w:hAnsi="Times New Roman"/>
                <w:bCs/>
                <w:iCs/>
                <w:szCs w:val="20"/>
                <w:lang w:val="en-US" w:eastAsia="ko-KR"/>
              </w:rPr>
              <w:t xml:space="preserve"> maximum number of </w:t>
            </w:r>
            <w:proofErr w:type="spellStart"/>
            <w:r>
              <w:rPr>
                <w:rFonts w:ascii="Times New Roman" w:hAnsi="Times New Roman"/>
                <w:bCs/>
                <w:iCs/>
                <w:szCs w:val="20"/>
                <w:lang w:val="en-US" w:eastAsia="ko-KR"/>
              </w:rPr>
              <w:t>subbands</w:t>
            </w:r>
            <w:proofErr w:type="spellEnd"/>
            <w:r>
              <w:rPr>
                <w:rFonts w:ascii="Times New Roman" w:hAnsi="Times New Roman"/>
                <w:bCs/>
                <w:iCs/>
                <w:szCs w:val="20"/>
                <w:lang w:val="en-US" w:eastAsia="ko-KR"/>
              </w:rPr>
              <w:t xml:space="preserve"> is a UE capability</w:t>
            </w:r>
          </w:p>
          <w:p w14:paraId="0702E14D"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one instance configured by the network</w:t>
            </w:r>
          </w:p>
          <w:p w14:paraId="1489EF96"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AB91234"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4: Support to report the SGCS by UCI</w:t>
            </w:r>
          </w:p>
          <w:p w14:paraId="78FC1E0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B188A7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 UE does not need to receive the CSI-RS for SGCS report during the cell DTX inactive period, since the CSI-RS is also a type of CSI-RS for CSI acquisition.</w:t>
            </w:r>
          </w:p>
        </w:tc>
      </w:tr>
      <w:tr w:rsidR="000D5A51" w14:paraId="1F073139" w14:textId="77777777">
        <w:tc>
          <w:tcPr>
            <w:tcW w:w="1949" w:type="dxa"/>
          </w:tcPr>
          <w:p w14:paraId="20463FFC"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Lenovo</w:t>
            </w:r>
          </w:p>
        </w:tc>
        <w:tc>
          <w:tcPr>
            <w:tcW w:w="7684" w:type="dxa"/>
          </w:tcPr>
          <w:p w14:paraId="421160EB"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4</w:t>
            </w:r>
            <w:r>
              <w:rPr>
                <w:rFonts w:ascii="Times New Roman" w:hAnsi="Times New Roman"/>
                <w:bCs/>
                <w:iCs/>
                <w:szCs w:val="20"/>
                <w:lang w:val="en-US" w:eastAsia="ko-KR"/>
              </w:rPr>
              <w:tab/>
              <w:t>Evaluate the specification impact corresponding to AI/ML model monitoring, considering the following monitoring decisions: (</w:t>
            </w:r>
            <w:proofErr w:type="spellStart"/>
            <w:r>
              <w:rPr>
                <w:rFonts w:ascii="Times New Roman" w:hAnsi="Times New Roman"/>
                <w:bCs/>
                <w:iCs/>
                <w:szCs w:val="20"/>
                <w:lang w:val="en-US" w:eastAsia="ko-KR"/>
              </w:rPr>
              <w:t>i</w:t>
            </w:r>
            <w:proofErr w:type="spellEnd"/>
            <w:r>
              <w:rPr>
                <w:rFonts w:ascii="Times New Roman" w:hAnsi="Times New Roman"/>
                <w:bCs/>
                <w:iCs/>
                <w:szCs w:val="20"/>
                <w:lang w:val="en-US" w:eastAsia="ko-KR"/>
              </w:rPr>
              <w:t>) No model change, (ii) CSI parameters update, (iii) Model switching, and (iv) Fallback to non-AI/ML scheme.</w:t>
            </w:r>
          </w:p>
          <w:p w14:paraId="2FBFDDF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6EB2B78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1</w:t>
            </w:r>
            <w:r>
              <w:rPr>
                <w:rFonts w:ascii="Times New Roman" w:hAnsi="Times New Roman"/>
                <w:bCs/>
                <w:iCs/>
                <w:szCs w:val="20"/>
                <w:lang w:val="en-US" w:eastAsia="ko-KR"/>
              </w:rPr>
              <w:tab/>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p>
          <w:p w14:paraId="5937805F"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41449D8B"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w:t>
            </w:r>
            <w:r>
              <w:rPr>
                <w:rFonts w:ascii="Times New Roman" w:hAnsi="Times New Roman"/>
                <w:bCs/>
                <w:iCs/>
                <w:szCs w:val="20"/>
                <w:lang w:val="en-US" w:eastAsia="ko-KR"/>
              </w:rPr>
              <w:tab/>
              <w:t>The SGCS value corresponding to the monitoring process is expected to drop significantly over the reporting window period.</w:t>
            </w:r>
          </w:p>
          <w:p w14:paraId="005CBFF5"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13CC10C"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w:t>
            </w:r>
            <w:r>
              <w:rPr>
                <w:rFonts w:ascii="Times New Roman" w:hAnsi="Times New Roman"/>
                <w:bCs/>
                <w:iCs/>
                <w:szCs w:val="20"/>
                <w:lang w:val="en-US" w:eastAsia="ko-KR"/>
              </w:rPr>
              <w:tab/>
              <w:t>For SGCS reporting for monitoring purposes, the SGCS metric is averaged over SBs, layers, but not over reporting instances corresponding to the prediction window.</w:t>
            </w:r>
          </w:p>
          <w:p w14:paraId="12C68ED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666215F8"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6</w:t>
            </w:r>
            <w:r>
              <w:rPr>
                <w:rFonts w:ascii="Times New Roman" w:hAnsi="Times New Roman"/>
                <w:bCs/>
                <w:iCs/>
                <w:szCs w:val="20"/>
                <w:lang w:val="en-US" w:eastAsia="ko-KR"/>
              </w:rPr>
              <w:tab/>
              <w:t>For performance monitoring under UE-based CSI prediction, three reference time instants are considered: (</w:t>
            </w:r>
            <w:proofErr w:type="spellStart"/>
            <w:r>
              <w:rPr>
                <w:rFonts w:ascii="Times New Roman" w:hAnsi="Times New Roman"/>
                <w:bCs/>
                <w:iCs/>
                <w:szCs w:val="20"/>
                <w:lang w:val="en-US" w:eastAsia="ko-KR"/>
              </w:rPr>
              <w:t>i</w:t>
            </w:r>
            <w:proofErr w:type="spellEnd"/>
            <w:r>
              <w:rPr>
                <w:rFonts w:ascii="Times New Roman" w:hAnsi="Times New Roman"/>
                <w:bCs/>
                <w:iCs/>
                <w:szCs w:val="20"/>
                <w:lang w:val="en-US" w:eastAsia="ko-KR"/>
              </w:rPr>
              <w:t>) the first slot of the prediction window, (ii) the median slot of the prediction window, and (iii) the last slot of the prediction window.</w:t>
            </w:r>
          </w:p>
          <w:p w14:paraId="5BF1BE08"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14:paraId="64142B2C"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7</w:t>
            </w:r>
            <w:r>
              <w:rPr>
                <w:rFonts w:ascii="Times New Roman" w:hAnsi="Times New Roman"/>
                <w:bCs/>
                <w:iCs/>
                <w:szCs w:val="20"/>
                <w:lang w:val="en-US" w:eastAsia="ko-KR"/>
              </w:rPr>
              <w:tab/>
              <w:t>For SGCS reporting, support a single reference for performance monitoring corresponding to realistic CSI according to the latest measurement occasion.</w:t>
            </w:r>
          </w:p>
          <w:p w14:paraId="74C910E5"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14:paraId="609A2031"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8</w:t>
            </w:r>
            <w:r>
              <w:rPr>
                <w:rFonts w:ascii="Times New Roman" w:hAnsi="Times New Roman"/>
                <w:bCs/>
                <w:iCs/>
                <w:szCs w:val="20"/>
                <w:lang w:val="en-US" w:eastAsia="ko-KR"/>
              </w:rPr>
              <w:tab/>
              <w:t>SGCS is reported over a region of valid values, e.g., [0.75,0.95], with an additional codepoint corresponding to values lower than the smallest value in the region.</w:t>
            </w:r>
          </w:p>
          <w:p w14:paraId="13D1F383"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FFS: whether the values are quantized uniformly in linear or log domain.</w:t>
            </w:r>
          </w:p>
          <w:p w14:paraId="787797CB"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tc>
      </w:tr>
      <w:tr w:rsidR="000D5A51" w14:paraId="1A3E4604" w14:textId="77777777">
        <w:tc>
          <w:tcPr>
            <w:tcW w:w="1949" w:type="dxa"/>
          </w:tcPr>
          <w:p w14:paraId="71F80F8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Sony</w:t>
            </w:r>
          </w:p>
        </w:tc>
        <w:tc>
          <w:tcPr>
            <w:tcW w:w="7684" w:type="dxa"/>
          </w:tcPr>
          <w:p w14:paraId="5478943F"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 xml:space="preserve">Observation 1: The </w:t>
            </w:r>
            <w:proofErr w:type="spellStart"/>
            <w:r>
              <w:rPr>
                <w:rFonts w:ascii="Times New Roman" w:hAnsi="Times New Roman"/>
                <w:bCs/>
                <w:iCs/>
                <w:szCs w:val="20"/>
                <w:lang w:val="en-US" w:eastAsia="ko-KR"/>
              </w:rPr>
              <w:t>gNB</w:t>
            </w:r>
            <w:proofErr w:type="spellEnd"/>
            <w:r>
              <w:rPr>
                <w:rFonts w:ascii="Times New Roman" w:hAnsi="Times New Roman"/>
                <w:bCs/>
                <w:iCs/>
                <w:szCs w:val="20"/>
                <w:lang w:val="en-US" w:eastAsia="ko-KR"/>
              </w:rPr>
              <w:t xml:space="preserve"> can use monitoring reports from all prediction instances within the prediction window to select an appropriate time resource allocation for transmissions to the UE or to generate statistics on the monitoring metric.</w:t>
            </w:r>
          </w:p>
          <w:p w14:paraId="30DC0570"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3C95748"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1: RAN1 to allow raw monitoring reports per prediction instance. What to do with these should be up to the network.</w:t>
            </w:r>
          </w:p>
          <w:p w14:paraId="5E262478"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851FC1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 Alt1 as described does not preclude one SGCS for each CSI prediction instance.</w:t>
            </w:r>
          </w:p>
          <w:p w14:paraId="7C40D8CA"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3: The ground truth at a given prediction instance will always provide the best possible CSI for that instance</w:t>
            </w:r>
          </w:p>
          <w:p w14:paraId="5EC9C6E0"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DDF6533"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RAN1 selects Alt1 with an SGCS report per prediction instance in the monitoring period and leave the statistical computation in Alt3 to network implementation.</w:t>
            </w:r>
          </w:p>
          <w:p w14:paraId="7E3A4FF5"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1E1A62B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5: Measurements of ground-truth for performance monitoring are likely less frequently needed than measurements for model input in inference.</w:t>
            </w:r>
          </w:p>
          <w:p w14:paraId="7549D1E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C07944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RAN1 should allow separate configuration of CSI-RS resources for model input at inference and model monitoring ground-truths.</w:t>
            </w:r>
          </w:p>
          <w:p w14:paraId="39D0CC6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eastAsia="ko-KR"/>
              </w:rPr>
              <w:lastRenderedPageBreak/>
              <w:t>Proposal 5: RAN1 should allow the use of aperiodic CSI-RS for use in performance monitoring of CSI prediction using UE-side model.</w:t>
            </w:r>
          </w:p>
        </w:tc>
      </w:tr>
      <w:tr w:rsidR="000D5A51" w14:paraId="4453F34E" w14:textId="77777777">
        <w:tc>
          <w:tcPr>
            <w:tcW w:w="1949" w:type="dxa"/>
          </w:tcPr>
          <w:p w14:paraId="6210BC9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Fujitsu</w:t>
            </w:r>
          </w:p>
        </w:tc>
        <w:tc>
          <w:tcPr>
            <w:tcW w:w="7684" w:type="dxa"/>
          </w:tcPr>
          <w:p w14:paraId="371F4B4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w:t>
            </w:r>
          </w:p>
          <w:p w14:paraId="4698215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Alt 1 is preferred, i.e.,</w:t>
            </w:r>
          </w:p>
          <w:p w14:paraId="5543B6B5" w14:textId="77777777" w:rsidR="000D5A51" w:rsidRDefault="00FF4DCD">
            <w:pPr>
              <w:pStyle w:val="ac"/>
              <w:widowControl w:val="0"/>
              <w:numPr>
                <w:ilvl w:val="0"/>
                <w:numId w:val="48"/>
              </w:numPr>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Alt 1: one SGCS is calculated based on predicted CSI for one inference reporting, ground truth CSI</w:t>
            </w:r>
          </w:p>
          <w:p w14:paraId="21C52F1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AD8B4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p>
          <w:p w14:paraId="30C52CE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the SGCS could be averaged over prediction instances or the SGCS could be reported for one selected prediction instance.</w:t>
            </w:r>
          </w:p>
          <w:p w14:paraId="1757D13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p>
          <w:p w14:paraId="1F02E3A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frequency granularity of the reporting content for performance monitoring, the SGCS could be averaged over sub-bands, or the SGCS could be averaged over selected sub-bands.</w:t>
            </w:r>
          </w:p>
          <w:p w14:paraId="4CE47D5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p>
          <w:p w14:paraId="74A9869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the SGCS could be averaged over layers or the SGCS could be reported for the first layer.</w:t>
            </w:r>
          </w:p>
          <w:p w14:paraId="269D1EB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4B0B7A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p>
          <w:p w14:paraId="3A83A6E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periodic CSI-RS and semi-persistent CSI-RS could be supported for performance monitoring. There is no need to introduce dedicated resource configuration for performance monitoring, i.e., the resource configuration for inference could be re-used.</w:t>
            </w:r>
          </w:p>
          <w:p w14:paraId="67A7400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p>
          <w:p w14:paraId="1650A21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 xml:space="preserve"> could be used to configure the reporting for performance monitoring. New report quantity could be introduced for performance metric reporting.</w:t>
            </w:r>
          </w:p>
          <w:p w14:paraId="2E6719C2"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00001266" w14:textId="77777777">
        <w:tc>
          <w:tcPr>
            <w:tcW w:w="1949" w:type="dxa"/>
          </w:tcPr>
          <w:p w14:paraId="63A9CA4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HONOR</w:t>
            </w:r>
          </w:p>
          <w:p w14:paraId="03C208EC" w14:textId="77777777" w:rsidR="000D5A51" w:rsidRDefault="000D5A51">
            <w:pPr>
              <w:widowControl w:val="0"/>
              <w:spacing w:beforeAutospacing="1" w:line="240" w:lineRule="atLeast"/>
              <w:contextualSpacing/>
              <w:rPr>
                <w:rFonts w:ascii="Times New Roman" w:hAnsi="Times New Roman"/>
                <w:lang w:eastAsia="ko-KR"/>
              </w:rPr>
            </w:pPr>
          </w:p>
        </w:tc>
        <w:tc>
          <w:tcPr>
            <w:tcW w:w="7684" w:type="dxa"/>
          </w:tcPr>
          <w:p w14:paraId="45DCF44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2: Use the Rel-16 </w:t>
            </w:r>
            <w:proofErr w:type="spellStart"/>
            <w:r>
              <w:rPr>
                <w:rFonts w:ascii="Times New Roman" w:hAnsi="Times New Roman"/>
                <w:bCs/>
                <w:iCs/>
                <w:szCs w:val="20"/>
                <w:lang w:eastAsia="ko-KR"/>
              </w:rPr>
              <w:t>eType</w:t>
            </w:r>
            <w:proofErr w:type="spellEnd"/>
            <w:r>
              <w:rPr>
                <w:rFonts w:ascii="Times New Roman" w:hAnsi="Times New Roman"/>
                <w:bCs/>
                <w:iCs/>
                <w:szCs w:val="20"/>
                <w:lang w:eastAsia="ko-KR"/>
              </w:rPr>
              <w:t xml:space="preserve"> II codebook to represent PMI of ground-truth CSI for performance monitoring.</w:t>
            </w:r>
          </w:p>
          <w:p w14:paraId="4893A6D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373C97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 To mitigate the impact of quantization loss, PMI of the ground-truth CSI should have a higher quantization resolution (e.g., using default parameter combination).</w:t>
            </w:r>
          </w:p>
          <w:p w14:paraId="6C059C45"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E48F76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4: Codebook parameters should be aligned between monitoring report and inference report (e.g., </w:t>
            </w:r>
            <w:proofErr w:type="spellStart"/>
            <w:r>
              <w:rPr>
                <w:rFonts w:ascii="Times New Roman" w:hAnsi="Times New Roman"/>
                <w:bCs/>
                <w:iCs/>
                <w:szCs w:val="20"/>
                <w:lang w:eastAsia="ko-KR"/>
              </w:rPr>
              <w:t>subband</w:t>
            </w:r>
            <w:proofErr w:type="spellEnd"/>
            <w:r>
              <w:rPr>
                <w:rFonts w:ascii="Times New Roman" w:hAnsi="Times New Roman"/>
                <w:bCs/>
                <w:iCs/>
                <w:szCs w:val="20"/>
                <w:lang w:eastAsia="ko-KR"/>
              </w:rPr>
              <w:t xml:space="preserve"> number, antenna port number, layer number).</w:t>
            </w:r>
          </w:p>
          <w:p w14:paraId="4049143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E9A943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For CSI prediction using UE-side model, for reporting contents of UE assisted performance monitoring, support Alt1 while deprioritizing Alt2 and Alt3.</w:t>
            </w:r>
          </w:p>
          <w:p w14:paraId="1B341DC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96820E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1: Reporting per </w:t>
            </w:r>
            <w:proofErr w:type="spellStart"/>
            <w:r>
              <w:rPr>
                <w:rFonts w:ascii="Times New Roman" w:hAnsi="Times New Roman"/>
                <w:bCs/>
                <w:iCs/>
                <w:szCs w:val="20"/>
                <w:lang w:eastAsia="ko-KR"/>
              </w:rPr>
              <w:t>subband</w:t>
            </w:r>
            <w:proofErr w:type="spellEnd"/>
            <w:r>
              <w:rPr>
                <w:rFonts w:ascii="Times New Roman" w:hAnsi="Times New Roman"/>
                <w:bCs/>
                <w:iCs/>
                <w:szCs w:val="20"/>
                <w:lang w:eastAsia="ko-KR"/>
              </w:rPr>
              <w:t xml:space="preserve"> will significantly increase signalling overhead and computational complexity.</w:t>
            </w:r>
          </w:p>
          <w:p w14:paraId="6AC4340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40D147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6: At least support reporting one prediction instance averaging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and layers, wherein the prediction instance can be configured by network or determined by UE by default.</w:t>
            </w:r>
          </w:p>
          <w:p w14:paraId="04D7C36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7: Support reporting per layer averaging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which can be configured by the network subject to additional UE capability.</w:t>
            </w:r>
          </w:p>
          <w:p w14:paraId="646EE3A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The monitoring window can be configured by network to increase the reliability of monitoring report.</w:t>
            </w:r>
          </w:p>
          <w:p w14:paraId="0D21980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CD2FEA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 Support L1 signalling for reporting monitoring results.</w:t>
            </w:r>
          </w:p>
          <w:p w14:paraId="257FC43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 Introduce time restriction for triggering monitoring reports. e.g., when an inference report is triggered, and if the report is linked to a monitoring report, the monitoring report should be triggered before the inference report is transmitted.</w:t>
            </w:r>
          </w:p>
          <w:p w14:paraId="3196C49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3A818D60" w14:textId="77777777">
        <w:tc>
          <w:tcPr>
            <w:tcW w:w="1949" w:type="dxa"/>
          </w:tcPr>
          <w:p w14:paraId="1DCE821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Nokia</w:t>
            </w:r>
          </w:p>
        </w:tc>
        <w:tc>
          <w:tcPr>
            <w:tcW w:w="7684" w:type="dxa"/>
          </w:tcPr>
          <w:p w14:paraId="166248B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1: Alt 2) seems to be significantly better suited to evaluate the monitoring performance then Alt 1) which suffers from the strong variation of median SGCS values ranging from 0.1 to 0.9 for different UEs like cell </w:t>
            </w:r>
            <w:proofErr w:type="spellStart"/>
            <w:r>
              <w:rPr>
                <w:rFonts w:ascii="Times New Roman" w:hAnsi="Times New Roman"/>
                <w:bCs/>
                <w:iCs/>
                <w:szCs w:val="20"/>
                <w:lang w:eastAsia="ko-KR"/>
              </w:rPr>
              <w:t>center</w:t>
            </w:r>
            <w:proofErr w:type="spellEnd"/>
            <w:r>
              <w:rPr>
                <w:rFonts w:ascii="Times New Roman" w:hAnsi="Times New Roman"/>
                <w:bCs/>
                <w:iCs/>
                <w:szCs w:val="20"/>
                <w:lang w:eastAsia="ko-KR"/>
              </w:rPr>
              <w:t xml:space="preserve"> and cell edge UEs. This makes it difficult to define a suitable single threshold value to decide the AI/ML model performance as needed for Alt 1).  Contrary, for Alt 2) the strong correlation of the SGCS statistics for non-predicted CSI and AI/ML predicted CSI allows to differentiate effects of the radio channel conditions versus failures of the AI/ML model itself.</w:t>
            </w:r>
          </w:p>
          <w:p w14:paraId="538C3BE4"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5E2887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2: Alt 2) can be realized by reporting of delta SGCS values so that the UE reports the difference of the SGCS values of the non-predicted and the AI/ML predictor. This combines the benefits of reporting relative to a reference predictor while the reporting overhead is the same as for Alt 1). </w:t>
            </w:r>
          </w:p>
          <w:p w14:paraId="1E9B54D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8129AB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3: For Alt 2) due to the lower value range of delta SGCS values, the number of bits per report might be reduced compared to Alt 1) for a given quantization error. </w:t>
            </w:r>
          </w:p>
          <w:p w14:paraId="0CC72E50"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0486AE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2</w:t>
            </w:r>
            <w:proofErr w:type="gramEnd"/>
            <w:r>
              <w:rPr>
                <w:rFonts w:ascii="Times New Roman" w:hAnsi="Times New Roman"/>
                <w:bCs/>
                <w:iCs/>
                <w:szCs w:val="20"/>
                <w:lang w:eastAsia="ko-KR"/>
              </w:rPr>
              <w:t>: For reporting of performance monitoring content we propose Alt 2),  i.e., reporting of SGCS values for predicted CSI as well as non-predicted CSI, preferably as delta values between the predicted and non-predicted SGCS values.</w:t>
            </w:r>
          </w:p>
          <w:p w14:paraId="0539464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14AEEE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3</w:t>
            </w:r>
            <w:proofErr w:type="gramEnd"/>
            <w:r>
              <w:rPr>
                <w:rFonts w:ascii="Times New Roman" w:hAnsi="Times New Roman"/>
                <w:bCs/>
                <w:iCs/>
                <w:szCs w:val="20"/>
                <w:lang w:eastAsia="ko-KR"/>
              </w:rPr>
              <w:t>: Consider a non-linear quantization of SGCS values within a limited reporting window, e.g. ranging from 0.5 to 0.9 and including an ‘out-of-range’ indication.</w:t>
            </w:r>
          </w:p>
          <w:p w14:paraId="32BB380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36256C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4</w:t>
            </w:r>
            <w:proofErr w:type="gramEnd"/>
            <w:r>
              <w:rPr>
                <w:rFonts w:ascii="Times New Roman" w:hAnsi="Times New Roman"/>
                <w:bCs/>
                <w:iCs/>
                <w:szCs w:val="20"/>
                <w:lang w:eastAsia="ko-KR"/>
              </w:rPr>
              <w:t>: UE should report median SGCS values in combination with the related reliability, where the reliability might be, for example, estimated from the variance of the SGCS values as well as other means like the SINR.</w:t>
            </w:r>
          </w:p>
          <w:p w14:paraId="7EA76ED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853F0C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5</w:t>
            </w:r>
            <w:proofErr w:type="gramEnd"/>
            <w:r>
              <w:rPr>
                <w:rFonts w:ascii="Times New Roman" w:hAnsi="Times New Roman"/>
                <w:bCs/>
                <w:iCs/>
                <w:szCs w:val="20"/>
                <w:lang w:eastAsia="ko-KR"/>
              </w:rPr>
              <w:t xml:space="preserve">: If the UE calculates the </w:t>
            </w:r>
            <w:r>
              <w:rPr>
                <w:rFonts w:ascii="Cambria Math" w:eastAsia="Cambria Math" w:hAnsi="Cambria Math" w:cs="Cambria Math"/>
                <w:bCs/>
                <w:iCs/>
                <w:szCs w:val="20"/>
                <w:lang w:eastAsia="ko-KR"/>
              </w:rPr>
              <w:t>〖</w:t>
            </w:r>
            <w:r>
              <w:rPr>
                <w:rFonts w:ascii="Times New Roman" w:hAnsi="Times New Roman"/>
                <w:bCs/>
                <w:iCs/>
                <w:szCs w:val="20"/>
                <w:lang w:eastAsia="ko-KR"/>
              </w:rPr>
              <w:t>SGCS</w:t>
            </w:r>
            <w:r>
              <w:rPr>
                <w:rFonts w:ascii="Cambria Math" w:eastAsia="Cambria Math" w:hAnsi="Cambria Math" w:cs="Cambria Math"/>
                <w:bCs/>
                <w:iCs/>
                <w:szCs w:val="20"/>
                <w:lang w:eastAsia="ko-KR"/>
              </w:rPr>
              <w:t>〗</w:t>
            </w:r>
            <w:r>
              <w:rPr>
                <w:rFonts w:ascii="Times New Roman" w:hAnsi="Times New Roman"/>
                <w:bCs/>
                <w:iCs/>
                <w:szCs w:val="20"/>
                <w:lang w:eastAsia="ko-KR"/>
              </w:rPr>
              <w:t>_</w:t>
            </w:r>
            <w:proofErr w:type="spellStart"/>
            <w:r>
              <w:rPr>
                <w:rFonts w:ascii="Times New Roman" w:hAnsi="Times New Roman"/>
                <w:bCs/>
                <w:iCs/>
                <w:szCs w:val="20"/>
                <w:lang w:eastAsia="ko-KR"/>
              </w:rPr>
              <w:t>i</w:t>
            </w:r>
            <w:proofErr w:type="spellEnd"/>
            <w:r>
              <w:rPr>
                <w:rFonts w:ascii="Times New Roman" w:hAnsi="Times New Roman"/>
                <w:bCs/>
                <w:iCs/>
                <w:szCs w:val="20"/>
                <w:lang w:eastAsia="ko-KR"/>
              </w:rPr>
              <w:t xml:space="preserve"> value of one inference reporting instance over multiple layers l and multiple prediction time instances n_4 then it should report the weighted sum over all layers and prediction time instances.</w:t>
            </w:r>
            <w:r>
              <w:rPr>
                <w:rFonts w:ascii="Times New Roman" w:hAnsi="Times New Roman"/>
                <w:bCs/>
                <w:iCs/>
                <w:szCs w:val="20"/>
                <w:lang w:eastAsia="ko-KR"/>
              </w:rPr>
              <w:br/>
            </w:r>
          </w:p>
          <w:p w14:paraId="474968B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6</w:t>
            </w:r>
            <w:proofErr w:type="gramEnd"/>
            <w:r>
              <w:rPr>
                <w:rFonts w:ascii="Times New Roman" w:hAnsi="Times New Roman"/>
                <w:bCs/>
                <w:iCs/>
                <w:szCs w:val="20"/>
                <w:lang w:eastAsia="ko-KR"/>
              </w:rPr>
              <w:t>: As advanced and low overhead mode consider reporting SGCS values over multiple reporting instances I ≫ 1 with inherent error correction e_(i-1) so that one can achieve simultaneously a low bit quantization in combination with a very low estimation error e_(I=10).</w:t>
            </w:r>
          </w:p>
          <w:p w14:paraId="6642637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1BEF585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7</w:t>
            </w:r>
            <w:proofErr w:type="gramEnd"/>
            <w:r>
              <w:rPr>
                <w:rFonts w:ascii="Times New Roman" w:hAnsi="Times New Roman"/>
                <w:bCs/>
                <w:iCs/>
                <w:szCs w:val="20"/>
                <w:lang w:eastAsia="ko-KR"/>
              </w:rPr>
              <w:t>: Consider as another optimization a codebook approach for reporting of relative domain specific SGCS reliabilities.</w:t>
            </w:r>
          </w:p>
          <w:p w14:paraId="481C3E8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E9844E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8</w:t>
            </w:r>
            <w:proofErr w:type="gramEnd"/>
            <w:r>
              <w:rPr>
                <w:rFonts w:ascii="Times New Roman" w:hAnsi="Times New Roman"/>
                <w:bCs/>
                <w:iCs/>
                <w:szCs w:val="20"/>
                <w:lang w:eastAsia="ko-KR"/>
              </w:rPr>
              <w:t>: For performance monitoring, consider configuration of monitoring CSI-RS resources independent from configuration of inference CSI-RS resources (e.g., configured for the observation window).</w:t>
            </w:r>
          </w:p>
          <w:p w14:paraId="3297DC5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6EC8C5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9</w:t>
            </w:r>
            <w:proofErr w:type="gramEnd"/>
            <w:r>
              <w:rPr>
                <w:rFonts w:ascii="Times New Roman" w:hAnsi="Times New Roman"/>
                <w:bCs/>
                <w:iCs/>
                <w:szCs w:val="20"/>
                <w:lang w:eastAsia="ko-KR"/>
              </w:rPr>
              <w:t>: For the performance monitoring configure the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 xml:space="preserve"> with the higher layer parameter </w:t>
            </w:r>
            <w:proofErr w:type="spellStart"/>
            <w:r>
              <w:rPr>
                <w:rFonts w:ascii="Times New Roman" w:hAnsi="Times New Roman"/>
                <w:bCs/>
                <w:iCs/>
                <w:szCs w:val="20"/>
                <w:lang w:eastAsia="ko-KR"/>
              </w:rPr>
              <w:t>reportQuantity</w:t>
            </w:r>
            <w:proofErr w:type="spellEnd"/>
            <w:r>
              <w:rPr>
                <w:rFonts w:ascii="Times New Roman" w:hAnsi="Times New Roman"/>
                <w:bCs/>
                <w:iCs/>
                <w:szCs w:val="20"/>
                <w:lang w:eastAsia="ko-KR"/>
              </w:rPr>
              <w:t xml:space="preserve"> set to 'SGCS-r19' to generate the related pre-defined monitoring reports.</w:t>
            </w:r>
          </w:p>
          <w:p w14:paraId="3BCF8DF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85F95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4: For performance monitoring schemes leading to few </w:t>
            </w:r>
            <w:proofErr w:type="gramStart"/>
            <w:r>
              <w:rPr>
                <w:rFonts w:ascii="Times New Roman" w:hAnsi="Times New Roman"/>
                <w:bCs/>
                <w:iCs/>
                <w:szCs w:val="20"/>
                <w:lang w:eastAsia="ko-KR"/>
              </w:rPr>
              <w:t>number</w:t>
            </w:r>
            <w:proofErr w:type="gramEnd"/>
            <w:r>
              <w:rPr>
                <w:rFonts w:ascii="Times New Roman" w:hAnsi="Times New Roman"/>
                <w:bCs/>
                <w:iCs/>
                <w:szCs w:val="20"/>
                <w:lang w:eastAsia="ko-KR"/>
              </w:rPr>
              <w:t xml:space="preserve"> of bits per inference report instance one should consider L1 reporting in combination with a low priority. In case of more complex schemes leading to a significantly higher number of bits per report one should consider L2 reporting.</w:t>
            </w:r>
          </w:p>
          <w:p w14:paraId="42BBA32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36EBE2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5: Requirements for performance monitoring might vary depending on channel conditions, ML model types, energy efficiency requirements, etc. so that the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should be able to configure the performance monitoring reporting scheme. It might combine different modes like event driven,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triggered and/or periodic reporting with varying periodicities.</w:t>
            </w:r>
          </w:p>
        </w:tc>
      </w:tr>
      <w:tr w:rsidR="000D5A51" w14:paraId="32C95DCB" w14:textId="77777777">
        <w:tc>
          <w:tcPr>
            <w:tcW w:w="1949" w:type="dxa"/>
          </w:tcPr>
          <w:p w14:paraId="17195FF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7684" w:type="dxa"/>
          </w:tcPr>
          <w:p w14:paraId="438424A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For CSI prediction using UE-sided model, for reporting contents of UE assisted performance monitoring, support Alt 1, that UE only reports one SGCS calculated based on predicted CSI for one inference reporting, ground truth CSI.</w:t>
            </w:r>
          </w:p>
          <w:p w14:paraId="3F7F2044"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B05A56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lastRenderedPageBreak/>
              <w:t>Poposal</w:t>
            </w:r>
            <w:proofErr w:type="spellEnd"/>
            <w:r>
              <w:rPr>
                <w:rFonts w:ascii="Times New Roman" w:hAnsi="Times New Roman"/>
                <w:bCs/>
                <w:iCs/>
                <w:szCs w:val="20"/>
                <w:lang w:eastAsia="ko-KR"/>
              </w:rPr>
              <w:t xml:space="preserve"> 5: For reporting contents of UE assisted performance monitoring, UE reports the SGCS value averaged across all layers, prediction instances, and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in order to reduce uplink reporting overhead.</w:t>
            </w:r>
          </w:p>
          <w:p w14:paraId="72A6111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7EA888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the quantization of the reported SGCS, the network can configure the number of uniformly divided range intervals over [0, 1] – ‘N’.</w:t>
            </w:r>
          </w:p>
          <w:p w14:paraId="2B858A5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For the reporting contents of UE assisted performance monitoring, UE reports the index of the configured interval that corresponds to the calculated SGCS value.</w:t>
            </w:r>
          </w:p>
          <w:p w14:paraId="3D186AB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CC2E3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Introduce a new quantity for SGCS in the CSI report to support performance monitoring of CSI prediction.</w:t>
            </w:r>
          </w:p>
          <w:p w14:paraId="0B90D52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9: For the reporting contents of UE assisted performance monitoring, the size of the CSI field associated with SGCS reporting is </w:t>
            </w:r>
            <w:r>
              <w:rPr>
                <w:rFonts w:ascii="Cambria Math" w:hAnsi="Cambria Math" w:cs="Cambria Math"/>
                <w:bCs/>
                <w:iCs/>
                <w:szCs w:val="20"/>
                <w:lang w:eastAsia="ko-KR"/>
              </w:rPr>
              <w:t>⌈</w:t>
            </w:r>
            <w:r>
              <w:rPr>
                <w:rFonts w:ascii="Cambria Math" w:eastAsia="Cambria Math" w:hAnsi="Cambria Math" w:cs="Cambria Math"/>
                <w:bCs/>
                <w:iCs/>
                <w:szCs w:val="20"/>
                <w:lang w:eastAsia="ko-KR"/>
              </w:rPr>
              <w:t>〖</w:t>
            </w:r>
            <w:r>
              <w:rPr>
                <w:rFonts w:ascii="Times New Roman" w:hAnsi="Times New Roman"/>
                <w:bCs/>
                <w:iCs/>
                <w:szCs w:val="20"/>
                <w:lang w:eastAsia="ko-KR"/>
              </w:rPr>
              <w:t>log</w:t>
            </w:r>
            <w:r>
              <w:rPr>
                <w:rFonts w:ascii="Cambria Math" w:eastAsia="Cambria Math" w:hAnsi="Cambria Math" w:cs="Cambria Math"/>
                <w:bCs/>
                <w:iCs/>
                <w:szCs w:val="20"/>
                <w:lang w:eastAsia="ko-KR"/>
              </w:rPr>
              <w:t>〗</w:t>
            </w:r>
            <w:r>
              <w:rPr>
                <w:rFonts w:ascii="Times New Roman" w:hAnsi="Times New Roman"/>
                <w:bCs/>
                <w:iCs/>
                <w:szCs w:val="20"/>
                <w:lang w:eastAsia="ko-KR"/>
              </w:rPr>
              <w:t xml:space="preserve">_2⁡N </w:t>
            </w:r>
            <w:r>
              <w:rPr>
                <w:rFonts w:ascii="Cambria Math" w:hAnsi="Cambria Math" w:cs="Cambria Math"/>
                <w:bCs/>
                <w:iCs/>
                <w:szCs w:val="20"/>
                <w:lang w:eastAsia="ko-KR"/>
              </w:rPr>
              <w:t>⌉</w:t>
            </w:r>
            <w:r>
              <w:rPr>
                <w:rFonts w:ascii="Times New Roman" w:hAnsi="Times New Roman"/>
                <w:bCs/>
                <w:iCs/>
                <w:szCs w:val="20"/>
                <w:lang w:eastAsia="ko-KR"/>
              </w:rPr>
              <w:t>, where N is the number of uniformly divided range intervals over [0, 1], as configured in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w:t>
            </w:r>
          </w:p>
          <w:p w14:paraId="4E4E741D"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0A0A57DF" w14:textId="77777777">
        <w:tc>
          <w:tcPr>
            <w:tcW w:w="1949" w:type="dxa"/>
          </w:tcPr>
          <w:p w14:paraId="722005B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OPPO</w:t>
            </w:r>
          </w:p>
        </w:tc>
        <w:tc>
          <w:tcPr>
            <w:tcW w:w="7684" w:type="dxa"/>
          </w:tcPr>
          <w:p w14:paraId="5189316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Regarding the reporting content of UE assisted performance monitoring, only support Alt 1.</w:t>
            </w:r>
          </w:p>
          <w:p w14:paraId="1739EF8D"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A7BC9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Regarding the reporting content, support one SGCS reporting calculated by the average over all sub-bands, the first R layers and N4 prediction instances, where R is the rank indicator within the inference reporting, N4 is configured by RRC.</w:t>
            </w:r>
          </w:p>
          <w:p w14:paraId="51FB4B9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090C6E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Support dedicated CSI report configuration for monitoring, with association of CSI report configuration of inference.</w:t>
            </w:r>
          </w:p>
          <w:p w14:paraId="3D2BC2A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2D7F4C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Regarding the monitoring CSI-RS type,</w:t>
            </w:r>
          </w:p>
          <w:p w14:paraId="41D6949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P/SP/AP CSI-RS type are supported for P CSI-RS type for inference</w:t>
            </w:r>
          </w:p>
          <w:p w14:paraId="601043D1"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SP/AP CSI-RS type are supported for SP CSI-RS type for inference</w:t>
            </w:r>
          </w:p>
          <w:p w14:paraId="6B06A1A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AP CSI-RS type is supported for AP CSI-RS type for inference</w:t>
            </w:r>
          </w:p>
          <w:p w14:paraId="7873B59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187643A2" w14:textId="77777777">
        <w:tc>
          <w:tcPr>
            <w:tcW w:w="1949" w:type="dxa"/>
          </w:tcPr>
          <w:p w14:paraId="49D9BCC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7684" w:type="dxa"/>
          </w:tcPr>
          <w:p w14:paraId="412C3C6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r>
              <w:rPr>
                <w:rFonts w:ascii="Times New Roman" w:hAnsi="Times New Roman"/>
                <w:bCs/>
                <w:iCs/>
                <w:szCs w:val="20"/>
                <w:lang w:eastAsia="ko-KR"/>
              </w:rPr>
              <w:tab/>
              <w:t xml:space="preserve">Deprioritize Alt 1 for the monitoring report content since a single SGCS value is meaningless. </w:t>
            </w:r>
          </w:p>
          <w:p w14:paraId="5915AC3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r>
              <w:rPr>
                <w:rFonts w:ascii="Times New Roman" w:hAnsi="Times New Roman"/>
                <w:bCs/>
                <w:iCs/>
                <w:szCs w:val="20"/>
                <w:lang w:eastAsia="ko-KR"/>
              </w:rPr>
              <w:tab/>
              <w:t>Deprioritize Alt 3 for the monitoring report content to avoid complicated configurations and potential divergence in the limited discussion time.</w:t>
            </w:r>
          </w:p>
          <w:p w14:paraId="2F7C4BF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r>
              <w:rPr>
                <w:rFonts w:ascii="Times New Roman" w:hAnsi="Times New Roman"/>
                <w:bCs/>
                <w:iCs/>
                <w:szCs w:val="20"/>
                <w:lang w:eastAsia="ko-KR"/>
              </w:rPr>
              <w:tab/>
              <w:t>Propose only Alt 2 for the monitoring report content.</w:t>
            </w:r>
          </w:p>
          <w:p w14:paraId="4E7B0CF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r>
              <w:rPr>
                <w:rFonts w:ascii="Times New Roman" w:hAnsi="Times New Roman"/>
                <w:bCs/>
                <w:iCs/>
                <w:szCs w:val="20"/>
                <w:lang w:eastAsia="ko-KR"/>
              </w:rPr>
              <w:tab/>
              <w:t>For Alt 2, an extra bit is needed to differentiate between the SGCS values corresponding to predicted or non-predicted CSI values.</w:t>
            </w:r>
          </w:p>
          <w:p w14:paraId="61ADF99C"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A4DBC3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r>
              <w:rPr>
                <w:rFonts w:ascii="Times New Roman" w:hAnsi="Times New Roman"/>
                <w:bCs/>
                <w:iCs/>
                <w:szCs w:val="20"/>
                <w:lang w:eastAsia="ko-KR"/>
              </w:rPr>
              <w:tab/>
              <w:t>Report per prediction instance if the N4&gt;1, to ensure accurate monitoring across predicted instances.</w:t>
            </w:r>
          </w:p>
          <w:p w14:paraId="433BB04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w:t>
            </w:r>
            <w:r>
              <w:rPr>
                <w:rFonts w:ascii="Times New Roman" w:hAnsi="Times New Roman"/>
                <w:bCs/>
                <w:iCs/>
                <w:szCs w:val="20"/>
                <w:lang w:eastAsia="ko-KR"/>
              </w:rPr>
              <w:tab/>
              <w:t>Reporting frequency granularity is unnecessary due to effective generalization over single/joint RB(s).</w:t>
            </w:r>
          </w:p>
          <w:p w14:paraId="63E663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w:t>
            </w:r>
            <w:r>
              <w:rPr>
                <w:rFonts w:ascii="Times New Roman" w:hAnsi="Times New Roman"/>
                <w:bCs/>
                <w:iCs/>
                <w:szCs w:val="20"/>
                <w:lang w:eastAsia="ko-KR"/>
              </w:rPr>
              <w:tab/>
              <w:t>For layer-common models, report SGCS averaged over layers; for layer-specific models, report SGCS per layer. To simplify, reporting SGCS per layer for all cases is recommended.</w:t>
            </w:r>
          </w:p>
        </w:tc>
      </w:tr>
      <w:tr w:rsidR="000D5A51" w14:paraId="614E15A7" w14:textId="77777777">
        <w:tc>
          <w:tcPr>
            <w:tcW w:w="1949" w:type="dxa"/>
          </w:tcPr>
          <w:p w14:paraId="0C0D526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7684" w:type="dxa"/>
          </w:tcPr>
          <w:p w14:paraId="761E136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 xml:space="preserve">Proposal 9: For performance metric, support Alt 3: statistics of SGCS within a configured window. </w:t>
            </w:r>
          </w:p>
          <w:p w14:paraId="7ADA364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061D52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10: For performance metric reporting, support L3 based reporting using UAI, as it is a simple and low overhead approach. </w:t>
            </w:r>
          </w:p>
          <w:p w14:paraId="643B276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C62E23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 For performance metric reporting, do not support L1 based reporting due to</w:t>
            </w:r>
          </w:p>
          <w:p w14:paraId="088D75B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Performance monitoring is not delay sensitive.  </w:t>
            </w:r>
          </w:p>
          <w:p w14:paraId="35E961C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L1-based report introduces additional UE complexity </w:t>
            </w:r>
          </w:p>
          <w:p w14:paraId="555975B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L1-based reporting requires additional specification work for report configuration, CPU occupancy, processing timelines, and prioritization between performance monitoring report and inference report/non-AI based CSI reports.</w:t>
            </w:r>
          </w:p>
          <w:p w14:paraId="64051C6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31FAD7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12: For SGCS quantization, use uniform quantization between [x 1] with step size of 0.01, where x is specified (e.g., 0.5).</w:t>
            </w:r>
          </w:p>
        </w:tc>
      </w:tr>
      <w:tr w:rsidR="000D5A51" w14:paraId="79F8521D" w14:textId="77777777">
        <w:tc>
          <w:tcPr>
            <w:tcW w:w="1949" w:type="dxa"/>
          </w:tcPr>
          <w:p w14:paraId="0BA191B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7684" w:type="dxa"/>
          </w:tcPr>
          <w:p w14:paraId="505F0DF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12:</w:t>
            </w:r>
            <w:r>
              <w:rPr>
                <w:rFonts w:ascii="Times New Roman" w:hAnsi="Times New Roman"/>
                <w:bCs/>
                <w:iCs/>
                <w:szCs w:val="20"/>
                <w:lang w:eastAsia="ko-KR"/>
              </w:rPr>
              <w:tab/>
              <w:t>The 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69A78E53" w14:textId="77777777" w:rsidR="000D5A51" w:rsidRDefault="000D5A51">
            <w:pPr>
              <w:rPr>
                <w:rFonts w:ascii="Times New Roman" w:hAnsi="Times New Roman"/>
                <w:bCs/>
                <w:iCs/>
                <w:szCs w:val="20"/>
                <w:lang w:eastAsia="ko-KR"/>
              </w:rPr>
            </w:pPr>
          </w:p>
          <w:p w14:paraId="5C0BFEE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13:</w:t>
            </w:r>
            <w:r>
              <w:rPr>
                <w:rFonts w:ascii="Times New Roman" w:hAnsi="Times New Roman"/>
                <w:bCs/>
                <w:iCs/>
                <w:szCs w:val="20"/>
                <w:lang w:eastAsia="ko-KR"/>
              </w:rPr>
              <w:tab/>
              <w:t xml:space="preserve">Single SGCS value averaged across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layers, prediction instances is sufficient as the PMI representation of precoders will spread out the prediction error in frequency, spatial and temporal domain.</w:t>
            </w:r>
          </w:p>
          <w:p w14:paraId="53400F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11:</w:t>
            </w:r>
            <w:r>
              <w:rPr>
                <w:rFonts w:ascii="Times New Roman" w:hAnsi="Times New Roman"/>
                <w:bCs/>
                <w:iCs/>
                <w:szCs w:val="20"/>
                <w:lang w:eastAsia="ko-KR"/>
              </w:rPr>
              <w:tab/>
              <w:t xml:space="preserve">Support reporting SGCS averaged within a configured monitoring window (Alt3). </w:t>
            </w:r>
          </w:p>
          <w:p w14:paraId="5BA0C62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size can be defined by N reporting instances in the past where N is reported as UE capability.</w:t>
            </w:r>
          </w:p>
          <w:p w14:paraId="41DE6F4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The reported SGCS value is averaged across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layers and prediction instances.</w:t>
            </w:r>
          </w:p>
          <w:p w14:paraId="0D60D277" w14:textId="77777777" w:rsidR="000D5A51" w:rsidRDefault="000D5A51">
            <w:pPr>
              <w:rPr>
                <w:rFonts w:ascii="Times New Roman" w:hAnsi="Times New Roman"/>
                <w:bCs/>
                <w:iCs/>
                <w:szCs w:val="20"/>
                <w:lang w:eastAsia="ko-KR"/>
              </w:rPr>
            </w:pPr>
          </w:p>
          <w:p w14:paraId="5676CB83"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14:</w:t>
            </w:r>
            <w:r>
              <w:rPr>
                <w:rFonts w:ascii="Times New Roman" w:hAnsi="Times New Roman"/>
                <w:bCs/>
                <w:iCs/>
                <w:szCs w:val="20"/>
                <w:lang w:eastAsia="ko-KR"/>
              </w:rPr>
              <w:tab/>
              <w:t>UE assisted monitoring is not a self-contained CSI process, it requires the UE to buffer previous inference results. The buffering cost may scale with the number of CCs.</w:t>
            </w:r>
          </w:p>
          <w:p w14:paraId="266A47D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15:</w:t>
            </w:r>
            <w:r>
              <w:rPr>
                <w:rFonts w:ascii="Times New Roman" w:hAnsi="Times New Roman"/>
                <w:bCs/>
                <w:iCs/>
                <w:szCs w:val="20"/>
                <w:lang w:eastAsia="ko-KR"/>
              </w:rPr>
              <w:tab/>
              <w:t xml:space="preserve">The buffering burden can be relaxed if 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is used for performance monitoring.</w:t>
            </w:r>
          </w:p>
          <w:p w14:paraId="5652E87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16:</w:t>
            </w:r>
            <w:r>
              <w:rPr>
                <w:rFonts w:ascii="Times New Roman" w:hAnsi="Times New Roman"/>
                <w:bCs/>
                <w:iCs/>
                <w:szCs w:val="20"/>
                <w:lang w:eastAsia="ko-KR"/>
              </w:rPr>
              <w:tab/>
              <w:t xml:space="preserve">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is sufficient for detecting performance drift as the detection needs reliable measurement across multiple occasions.</w:t>
            </w:r>
          </w:p>
          <w:p w14:paraId="45ADADAB" w14:textId="77777777" w:rsidR="000D5A51" w:rsidRDefault="000D5A51">
            <w:pPr>
              <w:rPr>
                <w:rFonts w:ascii="Times New Roman" w:hAnsi="Times New Roman"/>
                <w:bCs/>
                <w:iCs/>
                <w:szCs w:val="20"/>
                <w:lang w:eastAsia="ko-KR"/>
              </w:rPr>
            </w:pPr>
          </w:p>
          <w:p w14:paraId="32EC640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17:</w:t>
            </w:r>
            <w:r>
              <w:rPr>
                <w:rFonts w:ascii="Times New Roman" w:hAnsi="Times New Roman"/>
                <w:bCs/>
                <w:iCs/>
                <w:szCs w:val="20"/>
                <w:lang w:eastAsia="ko-KR"/>
              </w:rPr>
              <w:tab/>
              <w:t xml:space="preserve">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has much less specification effort than L1 as there is no need to define L1 timeline, CPU counting, or active resource / port counting rule for performance monitoring.</w:t>
            </w:r>
          </w:p>
          <w:p w14:paraId="31C6DB8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18:</w:t>
            </w:r>
            <w:r>
              <w:rPr>
                <w:rFonts w:ascii="Times New Roman" w:hAnsi="Times New Roman"/>
                <w:bCs/>
                <w:iCs/>
                <w:szCs w:val="20"/>
                <w:lang w:eastAsia="ko-KR"/>
              </w:rPr>
              <w:tab/>
              <w:t>UE assisted monitoring can reuse the NW side data collection framework being discussed in RAN2.</w:t>
            </w:r>
          </w:p>
          <w:p w14:paraId="34E19D1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12:</w:t>
            </w:r>
            <w:r>
              <w:rPr>
                <w:rFonts w:ascii="Times New Roman" w:hAnsi="Times New Roman"/>
                <w:bCs/>
                <w:iCs/>
                <w:szCs w:val="20"/>
                <w:lang w:eastAsia="ko-KR"/>
              </w:rPr>
              <w:tab/>
              <w:t>Support L3 signalling or mechanism for performance monitoring report, e.g., via NW side data collection procedure being defined in RAN2.</w:t>
            </w:r>
          </w:p>
          <w:p w14:paraId="4E5478A3" w14:textId="77777777" w:rsidR="000D5A51" w:rsidRDefault="000D5A51">
            <w:pPr>
              <w:rPr>
                <w:rFonts w:ascii="Times New Roman" w:hAnsi="Times New Roman"/>
                <w:bCs/>
                <w:iCs/>
                <w:szCs w:val="20"/>
                <w:lang w:eastAsia="ko-KR"/>
              </w:rPr>
            </w:pPr>
          </w:p>
          <w:p w14:paraId="19A4D3A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19:</w:t>
            </w:r>
            <w:r>
              <w:rPr>
                <w:rFonts w:ascii="Times New Roman" w:hAnsi="Times New Roman"/>
                <w:bCs/>
                <w:iCs/>
                <w:szCs w:val="20"/>
                <w:lang w:eastAsia="ko-KR"/>
              </w:rPr>
              <w:tab/>
              <w:t>Reporting SGCS statistics and separate configuration / activation of monitoring resource for target CSI and the monitoring report may be helpful in addressing the buffering issue as it allows more flexible UE implementation using L1-related hardware when capable or even using low-cost hardware.</w:t>
            </w:r>
          </w:p>
          <w:p w14:paraId="6359016A" w14:textId="77777777" w:rsidR="000D5A51" w:rsidRDefault="000D5A51">
            <w:pPr>
              <w:rPr>
                <w:rFonts w:ascii="Times New Roman" w:hAnsi="Times New Roman"/>
                <w:bCs/>
                <w:iCs/>
                <w:szCs w:val="20"/>
                <w:lang w:eastAsia="ko-KR"/>
              </w:rPr>
            </w:pPr>
          </w:p>
          <w:p w14:paraId="6898257C"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20:</w:t>
            </w:r>
            <w:r>
              <w:rPr>
                <w:rFonts w:ascii="Times New Roman" w:hAnsi="Times New Roman"/>
                <w:bCs/>
                <w:iCs/>
                <w:szCs w:val="20"/>
                <w:lang w:eastAsia="ko-KR"/>
              </w:rPr>
              <w:tab/>
              <w:t>L1-signalling for report SGCS statistics based on target CSI measured using periodic or semi-persistent CSI-RS can be considered to address the buffering issue.</w:t>
            </w:r>
          </w:p>
          <w:p w14:paraId="2FE2E80E" w14:textId="77777777" w:rsidR="000D5A51" w:rsidRDefault="000D5A51">
            <w:pPr>
              <w:rPr>
                <w:rFonts w:ascii="Times New Roman" w:hAnsi="Times New Roman"/>
                <w:bCs/>
                <w:iCs/>
                <w:szCs w:val="20"/>
                <w:lang w:eastAsia="ko-KR"/>
              </w:rPr>
            </w:pPr>
          </w:p>
          <w:p w14:paraId="2EED2B0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21:</w:t>
            </w:r>
            <w:r>
              <w:rPr>
                <w:rFonts w:ascii="Times New Roman" w:hAnsi="Times New Roman"/>
                <w:bCs/>
                <w:iCs/>
                <w:szCs w:val="20"/>
                <w:lang w:eastAsia="ko-KR"/>
              </w:rPr>
              <w:tab/>
              <w:t>If L1 report is supported, especially for aperiodic report based on aperiodic CSI-RS, specification enhancements are needed to either eliminate the buffering, or allowing UE to know whether buffering is needed as early as possible.</w:t>
            </w:r>
          </w:p>
          <w:p w14:paraId="5B99032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13:</w:t>
            </w:r>
            <w:r>
              <w:rPr>
                <w:rFonts w:ascii="Times New Roman" w:hAnsi="Times New Roman"/>
                <w:bCs/>
                <w:iCs/>
                <w:szCs w:val="20"/>
                <w:lang w:eastAsia="ko-KR"/>
              </w:rPr>
              <w:tab/>
              <w:t>If L1 report is supported for monitoring, support one of the following to address the buffering issue:</w:t>
            </w:r>
          </w:p>
          <w:p w14:paraId="181C1923"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0: separate configuration / activation of measurement resource for target CSI (e.g., aperiodic CSI-RS) and monitoring report.</w:t>
            </w:r>
          </w:p>
          <w:p w14:paraId="08FD1F3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Configure paired resources in monitoring report, one is for model input measurement and another is for ground-truth (target CSI) measurement</w:t>
            </w:r>
          </w:p>
          <w:p w14:paraId="71A46AF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2.1: Configure one measurement resource for target CSI only, but the triggering of monitoring report should be close to the inference report triggering</w:t>
            </w:r>
          </w:p>
          <w:p w14:paraId="4BA8264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w:t>
            </w:r>
            <w:r>
              <w:rPr>
                <w:rFonts w:ascii="Times New Roman" w:hAnsi="Times New Roman"/>
                <w:bCs/>
                <w:iCs/>
                <w:szCs w:val="20"/>
                <w:lang w:eastAsia="ko-KR"/>
              </w:rPr>
              <w:tab/>
              <w:t>e.g., next available downlink slot, or no later than the measurement resource of the model input</w:t>
            </w:r>
          </w:p>
          <w:p w14:paraId="0CD038CC"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2.2: define a timeline between monitoring trigger and SGCS report to include both the measurement resource for ground-truth and the measurement resource for model input</w:t>
            </w:r>
          </w:p>
          <w:p w14:paraId="2B1FB1E4" w14:textId="77777777" w:rsidR="000D5A51" w:rsidRDefault="000D5A51">
            <w:pPr>
              <w:rPr>
                <w:rFonts w:ascii="Times New Roman" w:hAnsi="Times New Roman"/>
                <w:bCs/>
                <w:iCs/>
                <w:szCs w:val="20"/>
                <w:lang w:eastAsia="ko-KR"/>
              </w:rPr>
            </w:pPr>
          </w:p>
        </w:tc>
      </w:tr>
      <w:tr w:rsidR="000D5A51" w14:paraId="164A1445" w14:textId="77777777">
        <w:tc>
          <w:tcPr>
            <w:tcW w:w="1949" w:type="dxa"/>
          </w:tcPr>
          <w:p w14:paraId="46731E0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7684" w:type="dxa"/>
          </w:tcPr>
          <w:p w14:paraId="4953667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2: For CSI prediction using the UE-side model, for performance monitoring, measured precoding matrix is represented based on the TypeII-Doppler-r18 codebook.</w:t>
            </w:r>
          </w:p>
          <w:p w14:paraId="1F8F4D29" w14:textId="77777777" w:rsidR="000D5A51" w:rsidRDefault="000D5A51">
            <w:pPr>
              <w:rPr>
                <w:rFonts w:ascii="Times New Roman" w:hAnsi="Times New Roman"/>
                <w:bCs/>
                <w:iCs/>
                <w:szCs w:val="20"/>
                <w:lang w:eastAsia="ko-KR"/>
              </w:rPr>
            </w:pPr>
          </w:p>
          <w:p w14:paraId="578FD484"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3: For CSI prediction using the UE-side model, for reporting contents of UE assisted performance monitoring, support Alt 1 and report per prediction instance.</w:t>
            </w:r>
          </w:p>
          <w:p w14:paraId="43D8B5C1" w14:textId="77777777" w:rsidR="000D5A51" w:rsidRDefault="000D5A51">
            <w:pPr>
              <w:rPr>
                <w:rFonts w:ascii="Times New Roman" w:hAnsi="Times New Roman"/>
                <w:bCs/>
                <w:iCs/>
                <w:szCs w:val="20"/>
                <w:lang w:eastAsia="ko-KR"/>
              </w:rPr>
            </w:pPr>
          </w:p>
          <w:p w14:paraId="6BC172D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lastRenderedPageBreak/>
              <w:t>Proposal 4: For CSI prediction using UE-side model, support to reuse CSI framework for the configuration for monitoring result report in L1 signalling:</w:t>
            </w:r>
          </w:p>
          <w:p w14:paraId="7760B2F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Dedicated resource set(s) for monitoring and report configuration for monitoring are configured in a dedicated CSI report configuration used for monitoring</w:t>
            </w:r>
          </w:p>
          <w:p w14:paraId="53BECBE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ID of an inference report configuration is configured in the configuration for monitoring to link the inference report configuration and monitoring report configuration</w:t>
            </w:r>
          </w:p>
          <w:p w14:paraId="59A147D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UE measures the dedicated resource set(s) for monitoring.</w:t>
            </w:r>
          </w:p>
          <w:p w14:paraId="1B4DE4AA" w14:textId="77777777" w:rsidR="000D5A51" w:rsidRDefault="000D5A51">
            <w:pPr>
              <w:rPr>
                <w:rFonts w:ascii="Times New Roman" w:hAnsi="Times New Roman"/>
                <w:bCs/>
                <w:iCs/>
                <w:szCs w:val="20"/>
                <w:lang w:eastAsia="ko-KR"/>
              </w:rPr>
            </w:pPr>
          </w:p>
        </w:tc>
      </w:tr>
      <w:tr w:rsidR="000D5A51" w14:paraId="189E3374" w14:textId="77777777">
        <w:tc>
          <w:tcPr>
            <w:tcW w:w="1949" w:type="dxa"/>
          </w:tcPr>
          <w:p w14:paraId="32F84B9F"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7684" w:type="dxa"/>
          </w:tcPr>
          <w:p w14:paraId="7A79E13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4</w:t>
            </w:r>
          </w:p>
          <w:p w14:paraId="30C1B54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a dedicated CSI report for performance monitoring.</w:t>
            </w:r>
          </w:p>
          <w:p w14:paraId="1254248F" w14:textId="77777777" w:rsidR="000D5A51" w:rsidRDefault="000D5A51">
            <w:pPr>
              <w:rPr>
                <w:rFonts w:ascii="Times New Roman" w:hAnsi="Times New Roman"/>
                <w:bCs/>
                <w:iCs/>
                <w:szCs w:val="20"/>
                <w:lang w:eastAsia="ko-KR"/>
              </w:rPr>
            </w:pPr>
          </w:p>
          <w:p w14:paraId="410B4B8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5</w:t>
            </w:r>
          </w:p>
          <w:p w14:paraId="695D621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the reporting content Alt. 3 (Statistics of reporting contents of inference reporting instances within the configured monitoring window).</w:t>
            </w:r>
          </w:p>
          <w:p w14:paraId="3E89FE34"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is configured in the dedicated CSI report.</w:t>
            </w:r>
          </w:p>
          <w:p w14:paraId="4EE9DA8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Mean SGCS is supported.</w:t>
            </w:r>
          </w:p>
          <w:p w14:paraId="7C71F589" w14:textId="77777777" w:rsidR="000D5A51" w:rsidRDefault="000D5A51">
            <w:pPr>
              <w:rPr>
                <w:rFonts w:ascii="Times New Roman" w:hAnsi="Times New Roman"/>
                <w:bCs/>
                <w:iCs/>
                <w:szCs w:val="20"/>
                <w:lang w:eastAsia="ko-KR"/>
              </w:rPr>
            </w:pPr>
          </w:p>
          <w:p w14:paraId="3AE59051"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6</w:t>
            </w:r>
          </w:p>
          <w:p w14:paraId="13DE3D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Support the reporting per selected (first) layers and/or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w:t>
            </w:r>
          </w:p>
          <w:p w14:paraId="4FEB56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reported layers/</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can be specified (e.g., the first one) or configured in the dedicated CSI report.</w:t>
            </w:r>
          </w:p>
          <w:p w14:paraId="12638E3A" w14:textId="77777777" w:rsidR="000D5A51" w:rsidRDefault="000D5A51">
            <w:pPr>
              <w:rPr>
                <w:rFonts w:ascii="Times New Roman" w:hAnsi="Times New Roman"/>
                <w:bCs/>
                <w:iCs/>
                <w:szCs w:val="20"/>
                <w:lang w:eastAsia="ko-KR"/>
              </w:rPr>
            </w:pPr>
          </w:p>
          <w:p w14:paraId="1054135A"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7</w:t>
            </w:r>
          </w:p>
          <w:p w14:paraId="047713BA"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If a few bits (e.g., 1-2 bits) are reported for each SGCS value, support the quantization levels configured from the NW to report the performance monitoring results.</w:t>
            </w:r>
          </w:p>
          <w:p w14:paraId="673C8A9A" w14:textId="77777777" w:rsidR="000D5A51" w:rsidRDefault="000D5A51">
            <w:pPr>
              <w:rPr>
                <w:rFonts w:ascii="Times New Roman" w:hAnsi="Times New Roman"/>
                <w:bCs/>
                <w:iCs/>
                <w:szCs w:val="20"/>
                <w:lang w:eastAsia="ko-KR"/>
              </w:rPr>
            </w:pPr>
          </w:p>
        </w:tc>
      </w:tr>
      <w:tr w:rsidR="000D5A51" w14:paraId="1D0A958E" w14:textId="77777777">
        <w:tc>
          <w:tcPr>
            <w:tcW w:w="1949" w:type="dxa"/>
          </w:tcPr>
          <w:p w14:paraId="0828A623"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CEWiT</w:t>
            </w:r>
            <w:proofErr w:type="spellEnd"/>
          </w:p>
        </w:tc>
        <w:tc>
          <w:tcPr>
            <w:tcW w:w="7684" w:type="dxa"/>
          </w:tcPr>
          <w:p w14:paraId="1A7A3AA6"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Proposal-1: For CSI prediction using UE sided model, for reporting contents of UE assisted performance monitoring, support option Alt-1.</w:t>
            </w:r>
          </w:p>
          <w:p w14:paraId="5E28B30B" w14:textId="77777777" w:rsidR="000D5A51" w:rsidRDefault="000D5A51">
            <w:pPr>
              <w:rPr>
                <w:rFonts w:ascii="Times New Roman" w:hAnsi="Times New Roman"/>
                <w:bCs/>
                <w:iCs/>
                <w:szCs w:val="20"/>
                <w:lang w:eastAsia="ko-KR"/>
              </w:rPr>
            </w:pPr>
          </w:p>
          <w:p w14:paraId="5A69847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Proposal-2: For CSI prediction using UE sided model, for reporting contents of UE assisted performance monitoring, deprioritize Alt-2.</w:t>
            </w:r>
          </w:p>
        </w:tc>
      </w:tr>
    </w:tbl>
    <w:p w14:paraId="3A182C66" w14:textId="77777777" w:rsidR="000D5A51" w:rsidRDefault="000D5A51">
      <w:pPr>
        <w:spacing w:after="160" w:line="252" w:lineRule="auto"/>
        <w:contextualSpacing/>
        <w:jc w:val="both"/>
        <w:rPr>
          <w:rFonts w:ascii="Times New Roman" w:hAnsi="Times New Roman"/>
          <w:lang w:eastAsia="ko-KR"/>
        </w:rPr>
      </w:pPr>
    </w:p>
    <w:p w14:paraId="4C6C074A"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 Reporting contents</w:t>
      </w:r>
    </w:p>
    <w:p w14:paraId="67609199"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In the last meeting, regarding reporting contents, following was agreed.</w:t>
      </w:r>
    </w:p>
    <w:tbl>
      <w:tblPr>
        <w:tblStyle w:val="affc"/>
        <w:tblW w:w="9628" w:type="dxa"/>
        <w:tblLayout w:type="fixed"/>
        <w:tblLook w:val="04A0" w:firstRow="1" w:lastRow="0" w:firstColumn="1" w:lastColumn="0" w:noHBand="0" w:noVBand="1"/>
      </w:tblPr>
      <w:tblGrid>
        <w:gridCol w:w="9628"/>
      </w:tblGrid>
      <w:tr w:rsidR="000D5A51" w14:paraId="2E6C4149" w14:textId="77777777">
        <w:tc>
          <w:tcPr>
            <w:tcW w:w="9628" w:type="dxa"/>
          </w:tcPr>
          <w:p w14:paraId="7EBE941D" w14:textId="77777777" w:rsidR="000D5A51" w:rsidRDefault="00FF4DCD">
            <w:pPr>
              <w:rPr>
                <w:rFonts w:eastAsia="DengXian"/>
                <w:highlight w:val="green"/>
                <w:lang w:eastAsia="zh-CN"/>
              </w:rPr>
            </w:pPr>
            <w:r>
              <w:rPr>
                <w:rFonts w:eastAsia="DengXian"/>
                <w:highlight w:val="green"/>
                <w:lang w:eastAsia="zh-CN"/>
              </w:rPr>
              <w:t>Agreement</w:t>
            </w:r>
          </w:p>
          <w:p w14:paraId="70450E33" w14:textId="77777777" w:rsidR="000D5A51" w:rsidRDefault="00FF4DCD">
            <w:r>
              <w:t xml:space="preserve">For CSI prediction using UE-side model, for reporting contents of UE assisted performance monitoring, down-select one alternative by RAN1#121. </w:t>
            </w:r>
          </w:p>
          <w:p w14:paraId="243EA980"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12F9476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0035F5B8"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1205482" w14:textId="77777777"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4056CFB4" w14:textId="77777777"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5D6AF166"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6ABBBB0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FFS on report frequency granularity (e.g., per wideband or per </w:t>
            </w:r>
            <w:proofErr w:type="spellStart"/>
            <w:r>
              <w:rPr>
                <w:rFonts w:ascii="Times New Roman" w:hAnsi="Times New Roman"/>
                <w:lang w:eastAsia="ko-KR"/>
              </w:rPr>
              <w:t>subband</w:t>
            </w:r>
            <w:proofErr w:type="spellEnd"/>
            <w:r>
              <w:rPr>
                <w:rFonts w:ascii="Times New Roman" w:hAnsi="Times New Roman"/>
                <w:lang w:eastAsia="ko-KR"/>
              </w:rPr>
              <w:t xml:space="preserve"> or averaged over </w:t>
            </w:r>
            <w:proofErr w:type="spellStart"/>
            <w:r>
              <w:rPr>
                <w:rFonts w:ascii="Times New Roman" w:hAnsi="Times New Roman"/>
                <w:lang w:eastAsia="ko-KR"/>
              </w:rPr>
              <w:t>subband</w:t>
            </w:r>
            <w:proofErr w:type="spellEnd"/>
            <w:r>
              <w:rPr>
                <w:rFonts w:ascii="Times New Roman" w:hAnsi="Times New Roman"/>
                <w:lang w:eastAsia="ko-KR"/>
              </w:rPr>
              <w:t xml:space="preserve"> or selected </w:t>
            </w:r>
            <w:proofErr w:type="spellStart"/>
            <w:r>
              <w:rPr>
                <w:rFonts w:ascii="Times New Roman" w:hAnsi="Times New Roman"/>
                <w:lang w:eastAsia="ko-KR"/>
              </w:rPr>
              <w:t>subband</w:t>
            </w:r>
            <w:proofErr w:type="spellEnd"/>
            <w:r>
              <w:rPr>
                <w:rFonts w:ascii="Times New Roman" w:hAnsi="Times New Roman"/>
                <w:lang w:eastAsia="ko-KR"/>
              </w:rPr>
              <w:t>)</w:t>
            </w:r>
          </w:p>
          <w:p w14:paraId="3F040298"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17E45A63"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how to quantize and report mechanism</w:t>
            </w:r>
          </w:p>
        </w:tc>
      </w:tr>
    </w:tbl>
    <w:p w14:paraId="0A1165A4" w14:textId="77777777" w:rsidR="000D5A51" w:rsidRDefault="000D5A51">
      <w:pPr>
        <w:spacing w:after="160" w:line="252" w:lineRule="auto"/>
        <w:contextualSpacing/>
        <w:jc w:val="both"/>
        <w:rPr>
          <w:rFonts w:ascii="Times New Roman" w:hAnsi="Times New Roman"/>
          <w:lang w:eastAsia="ko-KR"/>
        </w:rPr>
      </w:pPr>
    </w:p>
    <w:p w14:paraId="5874E911" w14:textId="77777777"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As shown above, we need to down-select one alternative in this meeting. Alt 1 is a simple and lower complexity solution by reporting SGCS calculated from predicted CSI and ground-truth CSI. Alt 2 reports two SGCS values, one is the same value as in Alt 1 and another one is SGCS calculated from sample and hold approach. For this approach, </w:t>
      </w:r>
      <w:proofErr w:type="spellStart"/>
      <w:r>
        <w:rPr>
          <w:rFonts w:ascii="Times New Roman" w:hAnsi="Times New Roman"/>
          <w:lang w:eastAsia="ko-KR"/>
        </w:rPr>
        <w:t>InterDigital</w:t>
      </w:r>
      <w:proofErr w:type="spellEnd"/>
      <w:r>
        <w:rPr>
          <w:rFonts w:ascii="Times New Roman" w:hAnsi="Times New Roman"/>
          <w:lang w:eastAsia="ko-KR"/>
        </w:rPr>
        <w:t xml:space="preserve"> and Nokia provides their evaluation results, and from the results, it can be observed that there is non-negligible probability that the value </w:t>
      </w:r>
      <w:proofErr w:type="gramStart"/>
      <w:r>
        <w:rPr>
          <w:rFonts w:ascii="Times New Roman" w:hAnsi="Times New Roman"/>
          <w:lang w:eastAsia="ko-KR"/>
        </w:rPr>
        <w:t>of  SGCS</w:t>
      </w:r>
      <w:proofErr w:type="gramEnd"/>
      <w:r>
        <w:rPr>
          <w:rFonts w:ascii="Times New Roman" w:hAnsi="Times New Roman"/>
          <w:lang w:eastAsia="ko-KR"/>
        </w:rPr>
        <w:t xml:space="preserve"> of sample and hold can be larger than the value of SGCS obtained from predicated CSI, meaning that using sample and hold is beneficial than using AI/ML predictor. Compared to Alt 1, it requires more SGCS calculation which increases computational complexity. Alt 3 is reporting statistical SGCS value and it requires some window configuration. For this approach, some companies think that Alt1 is less beneficial for NW to determine functionality </w:t>
      </w:r>
      <w:proofErr w:type="spellStart"/>
      <w:r>
        <w:rPr>
          <w:rFonts w:ascii="Times New Roman" w:hAnsi="Times New Roman"/>
          <w:lang w:eastAsia="ko-KR"/>
        </w:rPr>
        <w:t>fallback</w:t>
      </w:r>
      <w:proofErr w:type="spellEnd"/>
      <w:r>
        <w:rPr>
          <w:rFonts w:ascii="Times New Roman" w:hAnsi="Times New Roman"/>
          <w:lang w:eastAsia="ko-KR"/>
        </w:rPr>
        <w:t xml:space="preserve"> while some proponents of Alt 1 think oppositely. </w:t>
      </w:r>
    </w:p>
    <w:p w14:paraId="181E1CA0" w14:textId="77777777"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lastRenderedPageBreak/>
        <w:t xml:space="preserve">Based on the </w:t>
      </w:r>
      <w:proofErr w:type="spellStart"/>
      <w:r>
        <w:rPr>
          <w:rFonts w:ascii="Times New Roman" w:hAnsi="Times New Roman"/>
          <w:lang w:eastAsia="ko-KR"/>
        </w:rPr>
        <w:t>Tdoc</w:t>
      </w:r>
      <w:proofErr w:type="spellEnd"/>
      <w:r>
        <w:rPr>
          <w:rFonts w:ascii="Times New Roman" w:hAnsi="Times New Roman"/>
          <w:lang w:eastAsia="ko-KR"/>
        </w:rPr>
        <w:t xml:space="preserve"> review, I summarized the companies’ position as below:</w:t>
      </w:r>
    </w:p>
    <w:tbl>
      <w:tblPr>
        <w:tblStyle w:val="affc"/>
        <w:tblW w:w="9628" w:type="dxa"/>
        <w:tblLayout w:type="fixed"/>
        <w:tblLook w:val="04A0" w:firstRow="1" w:lastRow="0" w:firstColumn="1" w:lastColumn="0" w:noHBand="0" w:noVBand="1"/>
      </w:tblPr>
      <w:tblGrid>
        <w:gridCol w:w="1413"/>
        <w:gridCol w:w="8215"/>
      </w:tblGrid>
      <w:tr w:rsidR="000D5A51" w14:paraId="12B83255" w14:textId="77777777">
        <w:tc>
          <w:tcPr>
            <w:tcW w:w="1413" w:type="dxa"/>
          </w:tcPr>
          <w:p w14:paraId="563CEBBB" w14:textId="77777777" w:rsidR="000D5A51" w:rsidRDefault="000D5A51">
            <w:pPr>
              <w:spacing w:after="160" w:line="252" w:lineRule="auto"/>
              <w:contextualSpacing/>
              <w:jc w:val="both"/>
              <w:rPr>
                <w:rFonts w:ascii="Times New Roman" w:hAnsi="Times New Roman"/>
                <w:lang w:eastAsia="ko-KR"/>
              </w:rPr>
            </w:pPr>
          </w:p>
        </w:tc>
        <w:tc>
          <w:tcPr>
            <w:tcW w:w="8214" w:type="dxa"/>
          </w:tcPr>
          <w:p w14:paraId="7A2C5B51"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0D5A51" w14:paraId="431C29D3" w14:textId="77777777">
        <w:tc>
          <w:tcPr>
            <w:tcW w:w="1413" w:type="dxa"/>
          </w:tcPr>
          <w:p w14:paraId="3F6F9CC1"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37DD6298"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Panasonic, Lenovo, Sony, Fujitsu, HONOR, ETRI, OPPO, Sharp, </w:t>
            </w:r>
            <w:proofErr w:type="spellStart"/>
            <w:r>
              <w:rPr>
                <w:rFonts w:ascii="Times New Roman" w:hAnsi="Times New Roman"/>
                <w:lang w:eastAsia="ko-KR"/>
              </w:rPr>
              <w:t>CEWiT</w:t>
            </w:r>
            <w:proofErr w:type="spellEnd"/>
          </w:p>
        </w:tc>
      </w:tr>
      <w:tr w:rsidR="000D5A51" w14:paraId="1EAB0C42" w14:textId="77777777">
        <w:tc>
          <w:tcPr>
            <w:tcW w:w="1413" w:type="dxa"/>
          </w:tcPr>
          <w:p w14:paraId="2A7D5DDE"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2686DBCD"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0D5A51" w:rsidRPr="00B40378" w14:paraId="37B75930" w14:textId="77777777">
        <w:tc>
          <w:tcPr>
            <w:tcW w:w="1413" w:type="dxa"/>
          </w:tcPr>
          <w:p w14:paraId="23021014"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212F896A" w14:textId="77777777" w:rsidR="000D5A51" w:rsidRDefault="00FF4DCD">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0FE54A53" w14:textId="77777777" w:rsidR="000D5A51" w:rsidRDefault="000D5A51">
      <w:pPr>
        <w:spacing w:after="160" w:line="252" w:lineRule="auto"/>
        <w:contextualSpacing/>
        <w:jc w:val="both"/>
        <w:rPr>
          <w:rFonts w:ascii="Times New Roman" w:hAnsi="Times New Roman"/>
          <w:lang w:val="pt-BR" w:eastAsia="ko-KR"/>
        </w:rPr>
      </w:pPr>
    </w:p>
    <w:p w14:paraId="6A611B5B"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Given above, I will propose to down-select to Alt 1 which is majority companies’ support. </w:t>
      </w:r>
    </w:p>
    <w:p w14:paraId="2A635DA8" w14:textId="77777777" w:rsidR="000D5A51" w:rsidRDefault="000D5A51">
      <w:pPr>
        <w:spacing w:after="160" w:line="252" w:lineRule="auto"/>
        <w:contextualSpacing/>
        <w:jc w:val="both"/>
        <w:rPr>
          <w:rFonts w:ascii="Times New Roman" w:hAnsi="Times New Roman"/>
          <w:lang w:eastAsia="ko-KR"/>
        </w:rPr>
      </w:pPr>
    </w:p>
    <w:p w14:paraId="410CC99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229DFA8D" w14:textId="77777777" w:rsidR="000D5A51" w:rsidRDefault="00FF4DCD">
      <w:r>
        <w:rPr>
          <w:lang w:eastAsia="ko-KR"/>
        </w:rPr>
        <w:t xml:space="preserve">For CSI prediction using UE-side model, </w:t>
      </w:r>
      <w:r>
        <w:t xml:space="preserve">for reporting contents of UE assisted performance monitoring, down-select to Alt 1. </w:t>
      </w:r>
    </w:p>
    <w:p w14:paraId="21A1A726" w14:textId="77777777" w:rsidR="000D5A51" w:rsidRDefault="00FF4DCD">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519631EC" w14:textId="77777777" w:rsidR="000D5A51" w:rsidRDefault="000D5A51">
      <w:pPr>
        <w:widowControl w:val="0"/>
        <w:jc w:val="both"/>
        <w:rPr>
          <w:lang w:eastAsia="ko-KR"/>
        </w:rPr>
      </w:pPr>
    </w:p>
    <w:p w14:paraId="0A0611C4" w14:textId="77777777" w:rsidR="000D5A51" w:rsidRDefault="000D5A51">
      <w:pPr>
        <w:rPr>
          <w:lang w:eastAsia="ko-KR"/>
        </w:rPr>
      </w:pPr>
    </w:p>
    <w:p w14:paraId="25E43651"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0D5A51" w14:paraId="6D8940A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04780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7E4E29"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77248CA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8224A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C405F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believe Alt3 is the right way to go, NW cannot make the decision based on the SGCS of one sample. Another possibility is to merging Alt1 and Alt3 by configuring number of inference reporting instances to be considered in the monitoring report. The number of inference reporting instances is also subject to UE capability.</w:t>
            </w:r>
          </w:p>
        </w:tc>
      </w:tr>
      <w:tr w:rsidR="000D5A51" w14:paraId="7C4C73D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357D12"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0C0C9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66B9C84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040D2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278ED6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Alt2 would be useful for the network to make LCM decisions, e.g., </w:t>
            </w:r>
            <w:proofErr w:type="spellStart"/>
            <w:r>
              <w:rPr>
                <w:rFonts w:ascii="Times New Roman" w:eastAsia="SimSun" w:hAnsi="Times New Roman"/>
                <w:lang w:eastAsia="zh-CN"/>
              </w:rPr>
              <w:t>fallback</w:t>
            </w:r>
            <w:proofErr w:type="spellEnd"/>
            <w:r>
              <w:rPr>
                <w:rFonts w:ascii="Times New Roman" w:eastAsia="SimSun" w:hAnsi="Times New Roman"/>
                <w:lang w:eastAsia="zh-CN"/>
              </w:rPr>
              <w:t>. We also sympathize with opponents of Alt2 that it may increase UE’s and specification/configuration complexity. As an example, in hindsight, the UE might be required to determine three PMIs, i.e., predicted CSI, baseline CSI, and ground truth CSI. It may also mean CB and other configurations have to be defined for all the three CSIs.</w:t>
            </w:r>
          </w:p>
          <w:p w14:paraId="54395626" w14:textId="77777777" w:rsidR="000D5A51" w:rsidRDefault="000D5A51">
            <w:pPr>
              <w:widowControl w:val="0"/>
              <w:jc w:val="both"/>
              <w:rPr>
                <w:rFonts w:ascii="Times New Roman" w:eastAsia="SimSun" w:hAnsi="Times New Roman"/>
                <w:lang w:eastAsia="zh-CN"/>
              </w:rPr>
            </w:pPr>
          </w:p>
          <w:p w14:paraId="36AACAB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 In order to address the concern from opponents, we suggest to restrict Alt2 for the case wherein the earliest prediction slot interval (corresponding to n</w:t>
            </w:r>
            <w:r>
              <w:rPr>
                <w:rFonts w:ascii="Times New Roman" w:eastAsia="SimSun" w:hAnsi="Times New Roman"/>
                <w:vertAlign w:val="subscript"/>
                <w:lang w:eastAsia="zh-CN"/>
              </w:rPr>
              <w:t>4</w:t>
            </w:r>
            <w:r>
              <w:rPr>
                <w:rFonts w:ascii="Times New Roman" w:eastAsia="SimSun" w:hAnsi="Times New Roman"/>
                <w:lang w:eastAsia="zh-CN"/>
              </w:rPr>
              <w:t xml:space="preserve">=0) to be the one that contains the latest CMR for inference reporting instance. This can be achieved with the Rel-18 configurations by NW’s configuration/implementation with </w:t>
            </w:r>
            <w:proofErr w:type="spellStart"/>
            <w:r>
              <w:rPr>
                <w:rFonts w:ascii="Times New Roman" w:eastAsia="SimSun" w:hAnsi="Times New Roman"/>
                <w:lang w:eastAsia="zh-CN"/>
              </w:rPr>
              <w:t>predictionDelay</w:t>
            </w:r>
            <w:proofErr w:type="spellEnd"/>
            <w:r>
              <w:rPr>
                <w:rFonts w:ascii="Times New Roman" w:eastAsia="SimSun" w:hAnsi="Times New Roman"/>
                <w:lang w:eastAsia="zh-CN"/>
              </w:rPr>
              <w:t>=-</w:t>
            </w:r>
            <w:proofErr w:type="spellStart"/>
            <w:r>
              <w:rPr>
                <w:rFonts w:ascii="Times New Roman" w:eastAsia="SimSun" w:hAnsi="Times New Roman"/>
                <w:lang w:eastAsia="zh-CN"/>
              </w:rPr>
              <w:t>n</w:t>
            </w:r>
            <w:r>
              <w:rPr>
                <w:rFonts w:ascii="Times New Roman" w:eastAsia="SimSun" w:hAnsi="Times New Roman"/>
                <w:vertAlign w:val="subscript"/>
                <w:lang w:eastAsia="zh-CN"/>
              </w:rPr>
              <w:t>ref</w:t>
            </w:r>
            <w:proofErr w:type="spellEnd"/>
            <w:r>
              <w:rPr>
                <w:rFonts w:ascii="Times New Roman" w:eastAsia="SimSun" w:hAnsi="Times New Roman"/>
                <w:lang w:eastAsia="zh-CN"/>
              </w:rPr>
              <w:t xml:space="preserve"> and transmission of the CMR in the n-</w:t>
            </w:r>
            <w:proofErr w:type="spellStart"/>
            <w:r>
              <w:rPr>
                <w:rFonts w:ascii="Times New Roman" w:eastAsia="SimSun" w:hAnsi="Times New Roman"/>
                <w:lang w:eastAsia="zh-CN"/>
              </w:rPr>
              <w:t>n</w:t>
            </w:r>
            <w:r>
              <w:rPr>
                <w:rFonts w:ascii="Times New Roman" w:eastAsia="SimSun" w:hAnsi="Times New Roman"/>
                <w:vertAlign w:val="subscript"/>
                <w:lang w:eastAsia="zh-CN"/>
              </w:rPr>
              <w:t>ref</w:t>
            </w:r>
            <w:proofErr w:type="spellEnd"/>
            <w:r>
              <w:rPr>
                <w:rFonts w:ascii="Times New Roman" w:eastAsia="SimSun" w:hAnsi="Times New Roman"/>
                <w:vertAlign w:val="subscript"/>
                <w:lang w:eastAsia="zh-CN"/>
              </w:rPr>
              <w:t xml:space="preserve"> </w:t>
            </w:r>
            <w:r>
              <w:rPr>
                <w:rFonts w:ascii="Times New Roman" w:eastAsia="SimSun" w:hAnsi="Times New Roman"/>
                <w:lang w:eastAsia="zh-CN"/>
              </w:rPr>
              <w:t xml:space="preserve">slot (for CSI report in slot n). Or better flexibility can be achieved by defining a new value for </w:t>
            </w:r>
            <w:proofErr w:type="spellStart"/>
            <w:r>
              <w:rPr>
                <w:rFonts w:ascii="Times New Roman" w:eastAsia="SimSun" w:hAnsi="Times New Roman"/>
                <w:lang w:eastAsia="zh-CN"/>
              </w:rPr>
              <w:t>predictionDelay</w:t>
            </w:r>
            <w:proofErr w:type="spellEnd"/>
            <w:r>
              <w:rPr>
                <w:rFonts w:ascii="Times New Roman" w:eastAsia="SimSun" w:hAnsi="Times New Roman"/>
                <w:lang w:eastAsia="zh-CN"/>
              </w:rPr>
              <w:t xml:space="preserve">, e.g., m1, where the value indicates the first slot corresponding to n4=0 is the slot that contains the latest CMR for the inference prediction instance.  </w:t>
            </w:r>
          </w:p>
          <w:p w14:paraId="512ECECD" w14:textId="77777777" w:rsidR="000D5A51" w:rsidRDefault="000D5A51">
            <w:pPr>
              <w:widowControl w:val="0"/>
              <w:jc w:val="both"/>
              <w:rPr>
                <w:rFonts w:ascii="Times New Roman" w:eastAsia="SimSun" w:hAnsi="Times New Roman"/>
                <w:lang w:eastAsia="zh-CN"/>
              </w:rPr>
            </w:pPr>
          </w:p>
          <w:p w14:paraId="0BC07AE6"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Base on the above configuration, the baseline CSI and the earliest predicted CSI would be the same. UE needs to determine two PMIs (as opposed to three) and report N</w:t>
            </w:r>
            <w:r>
              <w:rPr>
                <w:rFonts w:ascii="Times New Roman" w:eastAsia="SimSun" w:hAnsi="Times New Roman"/>
                <w:vertAlign w:val="subscript"/>
                <w:lang w:eastAsia="zh-CN"/>
              </w:rPr>
              <w:t>4</w:t>
            </w:r>
            <w:r>
              <w:rPr>
                <w:rFonts w:ascii="Times New Roman" w:eastAsia="SimSun" w:hAnsi="Times New Roman"/>
                <w:lang w:eastAsia="zh-CN"/>
              </w:rPr>
              <w:t xml:space="preserve">-1 SGCS values per layer for the first and second set of SGCS values. Moreover, two codebook configurations are sufficient. </w:t>
            </w:r>
          </w:p>
          <w:p w14:paraId="723776A9" w14:textId="77777777" w:rsidR="000D5A51" w:rsidRDefault="000D5A51">
            <w:pPr>
              <w:widowControl w:val="0"/>
              <w:jc w:val="both"/>
              <w:rPr>
                <w:rFonts w:ascii="Times New Roman" w:eastAsia="SimSun" w:hAnsi="Times New Roman"/>
                <w:lang w:eastAsia="zh-CN"/>
              </w:rPr>
            </w:pPr>
          </w:p>
          <w:p w14:paraId="54D01892" w14:textId="77777777" w:rsidR="000D5A51" w:rsidRDefault="00FF4DCD">
            <w:pPr>
              <w:widowControl w:val="0"/>
              <w:jc w:val="both"/>
              <w:rPr>
                <w:rFonts w:ascii="Times New Roman" w:eastAsia="SimSun" w:hAnsi="Times New Roman"/>
                <w:lang w:eastAsia="zh-CN"/>
              </w:rPr>
            </w:pPr>
            <w:r>
              <w:rPr>
                <w:noProof/>
              </w:rPr>
              <w:drawing>
                <wp:inline distT="0" distB="0" distL="0" distR="0" wp14:anchorId="6AF220D8" wp14:editId="65E2E5B8">
                  <wp:extent cx="4436110" cy="174815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noChangeArrowheads="1"/>
                          </pic:cNvPicPr>
                        </pic:nvPicPr>
                        <pic:blipFill>
                          <a:blip r:embed="rId33"/>
                          <a:stretch>
                            <a:fillRect/>
                          </a:stretch>
                        </pic:blipFill>
                        <pic:spPr bwMode="auto">
                          <a:xfrm>
                            <a:off x="0" y="0"/>
                            <a:ext cx="4436110" cy="1748155"/>
                          </a:xfrm>
                          <a:prstGeom prst="rect">
                            <a:avLst/>
                          </a:prstGeom>
                        </pic:spPr>
                      </pic:pic>
                    </a:graphicData>
                  </a:graphic>
                </wp:inline>
              </w:drawing>
            </w:r>
          </w:p>
          <w:p w14:paraId="4E4B7786" w14:textId="77777777" w:rsidR="000D5A51" w:rsidRDefault="000D5A51">
            <w:pPr>
              <w:widowControl w:val="0"/>
              <w:jc w:val="both"/>
              <w:rPr>
                <w:rFonts w:ascii="Times New Roman" w:eastAsia="SimSun" w:hAnsi="Times New Roman"/>
                <w:lang w:eastAsia="zh-CN"/>
              </w:rPr>
            </w:pPr>
          </w:p>
          <w:p w14:paraId="40352B64" w14:textId="77777777" w:rsidR="000D5A51" w:rsidRDefault="000D5A51">
            <w:pPr>
              <w:widowControl w:val="0"/>
              <w:jc w:val="both"/>
              <w:rPr>
                <w:rFonts w:ascii="Times New Roman" w:eastAsia="SimSun" w:hAnsi="Times New Roman"/>
                <w:lang w:eastAsia="zh-CN"/>
              </w:rPr>
            </w:pPr>
          </w:p>
          <w:p w14:paraId="52CE81C1" w14:textId="77777777" w:rsidR="000D5A51" w:rsidRDefault="000D5A51">
            <w:pPr>
              <w:widowControl w:val="0"/>
              <w:jc w:val="both"/>
              <w:rPr>
                <w:rFonts w:ascii="Times New Roman" w:eastAsia="SimSun" w:hAnsi="Times New Roman"/>
                <w:lang w:eastAsia="zh-CN"/>
              </w:rPr>
            </w:pPr>
          </w:p>
          <w:p w14:paraId="5754AE91" w14:textId="77777777" w:rsidR="000D5A51" w:rsidRDefault="000D5A51">
            <w:pPr>
              <w:widowControl w:val="0"/>
              <w:jc w:val="both"/>
              <w:rPr>
                <w:rFonts w:ascii="Times New Roman" w:eastAsia="SimSun" w:hAnsi="Times New Roman"/>
                <w:lang w:val="en-US" w:eastAsia="zh-CN"/>
              </w:rPr>
            </w:pPr>
          </w:p>
        </w:tc>
      </w:tr>
      <w:tr w:rsidR="000D5A51" w14:paraId="5777F58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44BF8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7399C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p w14:paraId="35DFEA19" w14:textId="77777777" w:rsidR="000D5A51" w:rsidRDefault="000D5A51">
            <w:pPr>
              <w:widowControl w:val="0"/>
              <w:jc w:val="both"/>
              <w:rPr>
                <w:rFonts w:ascii="Times New Roman" w:eastAsia="SimSun" w:hAnsi="Times New Roman"/>
                <w:lang w:eastAsia="zh-CN"/>
              </w:rPr>
            </w:pPr>
          </w:p>
          <w:p w14:paraId="6A2491C7" w14:textId="77777777" w:rsidR="000D5A51" w:rsidRDefault="00FF4DCD">
            <w:pPr>
              <w:widowControl w:val="0"/>
              <w:snapToGrid w:val="0"/>
              <w:spacing w:before="120" w:after="120"/>
              <w:jc w:val="both"/>
              <w:rPr>
                <w:kern w:val="2"/>
              </w:rPr>
            </w:pPr>
            <w:r>
              <w:rPr>
                <w:kern w:val="2"/>
              </w:rPr>
              <w:t xml:space="preserve">Alt.1 has relatively lower complexity than Alt.2 and Alt.3, as Alt.2 needs UE to calculate two </w:t>
            </w:r>
            <w:r>
              <w:rPr>
                <w:kern w:val="2"/>
              </w:rPr>
              <w:lastRenderedPageBreak/>
              <w:t>SGCS values, and Alt.3 needs UE to buffer a number of SGCS values for a long time to generate the statistic result. On the other hand, Alt.1 can work be a shot reporting manner where each monitoring CSI is reported for its corresponding inference CSI report.</w:t>
            </w:r>
          </w:p>
          <w:p w14:paraId="17F97130" w14:textId="77777777" w:rsidR="000D5A51" w:rsidRDefault="000D5A51">
            <w:pPr>
              <w:widowControl w:val="0"/>
              <w:jc w:val="both"/>
              <w:rPr>
                <w:rFonts w:ascii="Times New Roman" w:eastAsia="SimSun" w:hAnsi="Times New Roman"/>
                <w:lang w:eastAsia="zh-CN"/>
              </w:rPr>
            </w:pPr>
          </w:p>
        </w:tc>
      </w:tr>
      <w:tr w:rsidR="000D5A51" w14:paraId="3AB0CEE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12697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651A5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658DCF8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FE567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474E2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4316BAC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5EA7E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5C6EE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Generally fine with the proposal.</w:t>
            </w:r>
          </w:p>
        </w:tc>
      </w:tr>
      <w:tr w:rsidR="000D5A51" w14:paraId="3B1F7BF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07521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E5C7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476F2F3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E4238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34AA1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55DDB6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72530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E8006C" w14:textId="77777777" w:rsidR="000D5A51" w:rsidRDefault="00FF4DCD">
            <w:pPr>
              <w:widowControl w:val="0"/>
              <w:rPr>
                <w:rFonts w:ascii="Times New Roman" w:eastAsia="SimSun" w:hAnsi="Times New Roman"/>
                <w:lang w:eastAsia="zh-CN"/>
              </w:rPr>
            </w:pPr>
            <w:r>
              <w:rPr>
                <w:rFonts w:ascii="Times New Roman" w:eastAsia="SimSun" w:hAnsi="Times New Roman"/>
                <w:lang w:eastAsia="zh-CN"/>
              </w:rPr>
              <w:t>We don’t support Alt. 1 because the per-sample SGCS is reflected by channel random small-scale variations, which does not carry meaningful information that can reflect the AI/ML model performance. Meanwhile, it increases the UL report occasions, which is a burden to the NW.</w:t>
            </w:r>
          </w:p>
          <w:p w14:paraId="7264F0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address the RI changing issue during the averaging window, the SGCS report for the selected layer or the SGCS report averaging across layers can be considered.</w:t>
            </w:r>
          </w:p>
          <w:p w14:paraId="2570D9B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Finally, Alt. 1 can be a special case of Alt. 3. Even if the NW really wants to know the per-sample SGCS, it can configure the averaging window to be 1.</w:t>
            </w:r>
          </w:p>
        </w:tc>
      </w:tr>
      <w:tr w:rsidR="000D5A51" w14:paraId="4345DBD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B81EDF"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851A11" w14:textId="77777777" w:rsidR="000D5A51" w:rsidRDefault="00FF4DCD">
            <w:pPr>
              <w:widowControl w:val="0"/>
              <w:rPr>
                <w:rFonts w:ascii="Times New Roman" w:eastAsia="SimSun" w:hAnsi="Times New Roman"/>
                <w:lang w:eastAsia="zh-CN"/>
              </w:rPr>
            </w:pPr>
            <w:r>
              <w:rPr>
                <w:rFonts w:ascii="Times New Roman" w:eastAsia="SimSun" w:hAnsi="Times New Roman"/>
                <w:lang w:eastAsia="zh-CN"/>
              </w:rPr>
              <w:t>Support. In this stage of the WI, we prefer a simple way.</w:t>
            </w:r>
          </w:p>
        </w:tc>
      </w:tr>
      <w:tr w:rsidR="000D5A51" w14:paraId="1ACD8E0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0F7C8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293470"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Support. Alt1 reports from multiple instances can be used by network to derive the statistics engendered in Alt3 thereby avoiding specification and UE complexity.</w:t>
            </w:r>
          </w:p>
        </w:tc>
      </w:tr>
      <w:tr w:rsidR="000D5A51" w14:paraId="5AA5126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CE2DDB"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C214CF" w14:textId="77777777" w:rsidR="000D5A51" w:rsidRDefault="00FF4DCD">
            <w:pPr>
              <w:widowControl w:val="0"/>
              <w:rPr>
                <w:rFonts w:ascii="Times New Roman" w:eastAsiaTheme="minorEastAsia" w:hAnsi="Times New Roman"/>
                <w:lang w:eastAsia="ko-KR"/>
              </w:rPr>
            </w:pPr>
            <w:r>
              <w:rPr>
                <w:rFonts w:ascii="Times New Roman" w:eastAsiaTheme="minorEastAsia" w:hAnsi="Times New Roman"/>
                <w:lang w:eastAsia="ko-KR"/>
              </w:rPr>
              <w:t>Support</w:t>
            </w:r>
          </w:p>
        </w:tc>
      </w:tr>
      <w:tr w:rsidR="000D5A51" w14:paraId="1BD72DC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BFE505" w14:textId="77777777" w:rsidR="000D5A51" w:rsidRDefault="00FF4DCD">
            <w:pPr>
              <w:widowControl w:val="0"/>
              <w:jc w:val="both"/>
              <w:rPr>
                <w:rFonts w:ascii="Times New Roman" w:eastAsiaTheme="minorEastAsia" w:hAnsi="Times New Roman"/>
                <w:lang w:eastAsia="ko-KR"/>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1C19E00" w14:textId="77777777" w:rsidR="000D5A51" w:rsidRDefault="00FF4DCD">
            <w:pPr>
              <w:widowControl w:val="0"/>
              <w:rPr>
                <w:rFonts w:ascii="Times New Roman" w:eastAsiaTheme="minorEastAsia" w:hAnsi="Times New Roman"/>
                <w:lang w:eastAsia="ko-KR"/>
              </w:rPr>
            </w:pPr>
            <w:r>
              <w:rPr>
                <w:rFonts w:ascii="Times New Roman" w:eastAsia="SimSun" w:hAnsi="Times New Roman"/>
                <w:lang w:eastAsia="zh-CN"/>
              </w:rPr>
              <w:t>Support</w:t>
            </w:r>
          </w:p>
        </w:tc>
      </w:tr>
      <w:tr w:rsidR="000D5A51" w14:paraId="0960F69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042BF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16B80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Option 3 should be the simple and easy way to go. Considering this is the last meeting, using L1 reporting create much more specification work as shown in earlier proposals. </w:t>
            </w:r>
          </w:p>
          <w:p w14:paraId="229EF1EF" w14:textId="77777777" w:rsidR="000D5A51" w:rsidRDefault="000D5A51">
            <w:pPr>
              <w:widowControl w:val="0"/>
              <w:jc w:val="both"/>
              <w:rPr>
                <w:rFonts w:ascii="Times New Roman" w:eastAsiaTheme="minorEastAsia" w:hAnsi="Times New Roman"/>
                <w:lang w:val="en-US" w:eastAsia="ko-KR"/>
              </w:rPr>
            </w:pPr>
          </w:p>
          <w:p w14:paraId="46B42E4C" w14:textId="77777777" w:rsidR="000D5A51" w:rsidRDefault="00FF4DCD">
            <w:pPr>
              <w:widowControl w:val="0"/>
              <w:rPr>
                <w:rFonts w:ascii="Times New Roman" w:eastAsia="SimSun" w:hAnsi="Times New Roman"/>
                <w:lang w:eastAsia="zh-CN"/>
              </w:rPr>
            </w:pPr>
            <w:r>
              <w:rPr>
                <w:rFonts w:ascii="Times New Roman" w:eastAsiaTheme="minorEastAsia" w:hAnsi="Times New Roman"/>
                <w:lang w:val="en-US" w:eastAsia="ko-KR"/>
              </w:rPr>
              <w:t xml:space="preserve">For L3 report format of average SGCS metric, it can be up to RAN2 design. </w:t>
            </w:r>
          </w:p>
        </w:tc>
      </w:tr>
      <w:tr w:rsidR="000D5A51" w14:paraId="5991FD5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E10F0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09F89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2C3EC4F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B1AA1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D6C48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5C4207DE" w14:textId="77777777" w:rsidTr="005524AC">
        <w:trPr>
          <w:trHeight w:val="268"/>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17019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A59B42"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w:t>
            </w:r>
          </w:p>
        </w:tc>
      </w:tr>
      <w:tr w:rsidR="000D5A51" w14:paraId="40111660" w14:textId="77777777" w:rsidTr="005524AC">
        <w:trPr>
          <w:trHeight w:val="268"/>
        </w:trPr>
        <w:tc>
          <w:tcPr>
            <w:tcW w:w="1648" w:type="dxa"/>
            <w:tcBorders>
              <w:left w:val="single" w:sz="4" w:space="0" w:color="000000"/>
              <w:bottom w:val="single" w:sz="4" w:space="0" w:color="000000"/>
              <w:right w:val="single" w:sz="4" w:space="0" w:color="000000"/>
            </w:tcBorders>
            <w:shd w:val="clear" w:color="auto" w:fill="auto"/>
          </w:tcPr>
          <w:p w14:paraId="6C34C821"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3FEE9D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5524AC" w14:paraId="5537DEAA" w14:textId="77777777" w:rsidTr="005524AC">
        <w:trPr>
          <w:trHeight w:val="268"/>
        </w:trPr>
        <w:tc>
          <w:tcPr>
            <w:tcW w:w="1648" w:type="dxa"/>
            <w:tcBorders>
              <w:left w:val="single" w:sz="4" w:space="0" w:color="000000"/>
              <w:bottom w:val="single" w:sz="4" w:space="0" w:color="000000"/>
              <w:right w:val="single" w:sz="4" w:space="0" w:color="000000"/>
            </w:tcBorders>
            <w:shd w:val="clear" w:color="auto" w:fill="auto"/>
          </w:tcPr>
          <w:p w14:paraId="6A9435D7"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bottom w:val="single" w:sz="4" w:space="0" w:color="000000"/>
              <w:right w:val="single" w:sz="4" w:space="0" w:color="000000"/>
            </w:tcBorders>
            <w:shd w:val="clear" w:color="auto" w:fill="auto"/>
          </w:tcPr>
          <w:p w14:paraId="52E2788F"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bl>
    <w:p w14:paraId="5B65FBFE" w14:textId="77777777" w:rsidR="000D5A51" w:rsidRDefault="000D5A51">
      <w:pPr>
        <w:spacing w:after="160" w:line="252" w:lineRule="auto"/>
        <w:contextualSpacing/>
        <w:jc w:val="both"/>
        <w:rPr>
          <w:rFonts w:ascii="Times New Roman" w:hAnsi="Times New Roman"/>
          <w:lang w:eastAsia="ko-KR"/>
        </w:rPr>
      </w:pPr>
    </w:p>
    <w:p w14:paraId="7281301D" w14:textId="77777777"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Reporting granularity</w:t>
      </w:r>
    </w:p>
    <w:p w14:paraId="611FB781" w14:textId="77777777" w:rsidR="000D5A51" w:rsidRDefault="000D5A51">
      <w:pPr>
        <w:spacing w:after="160" w:line="252" w:lineRule="auto"/>
        <w:contextualSpacing/>
        <w:jc w:val="both"/>
        <w:rPr>
          <w:rFonts w:ascii="Times New Roman" w:hAnsi="Times New Roman"/>
          <w:lang w:eastAsia="ko-KR"/>
        </w:rPr>
      </w:pPr>
    </w:p>
    <w:p w14:paraId="18CFAA28"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each alternative, the remaining issue is report granularity.  In the following, I summarized companies’ preference. </w:t>
      </w:r>
    </w:p>
    <w:p w14:paraId="71BF6F49" w14:textId="77777777" w:rsidR="000D5A51" w:rsidRDefault="00FF4DCD">
      <w:pPr>
        <w:pStyle w:val="ac"/>
        <w:numPr>
          <w:ilvl w:val="0"/>
          <w:numId w:val="39"/>
        </w:numPr>
        <w:spacing w:after="160" w:line="252" w:lineRule="auto"/>
        <w:contextualSpacing/>
        <w:jc w:val="both"/>
        <w:rPr>
          <w:rFonts w:ascii="Times New Roman" w:hAnsi="Times New Roman"/>
          <w:lang w:eastAsia="ko-KR"/>
        </w:rPr>
      </w:pPr>
      <w:r>
        <w:rPr>
          <w:rFonts w:ascii="Times New Roman" w:hAnsi="Times New Roman"/>
          <w:b/>
          <w:lang w:eastAsia="ko-KR"/>
        </w:rPr>
        <w:t>For time domain (e.g., prediction instances)</w:t>
      </w:r>
    </w:p>
    <w:p w14:paraId="581D2A8B"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instance </w:t>
      </w:r>
      <w:r>
        <w:rPr>
          <w:rFonts w:ascii="Times New Roman" w:hAnsi="Times New Roman"/>
          <w:b/>
          <w:lang w:eastAsia="ko-KR"/>
        </w:rPr>
        <w:t>(11)</w:t>
      </w:r>
      <w:r>
        <w:rPr>
          <w:rFonts w:ascii="Times New Roman" w:hAnsi="Times New Roman"/>
          <w:lang w:eastAsia="ko-KR"/>
        </w:rPr>
        <w:t xml:space="preserve">: Ericsson, Huawei, vivo, TCL, CMCC, </w:t>
      </w:r>
      <w:proofErr w:type="spellStart"/>
      <w:r>
        <w:t>Xioami</w:t>
      </w:r>
      <w:proofErr w:type="spellEnd"/>
      <w:r>
        <w:t xml:space="preserve">, NEC, Lenovo, MediaTek, Samsung, </w:t>
      </w:r>
      <w:proofErr w:type="spellStart"/>
      <w:r>
        <w:rPr>
          <w:rFonts w:ascii="Times New Roman" w:hAnsi="Times New Roman"/>
          <w:lang w:eastAsia="ko-KR"/>
        </w:rPr>
        <w:t>Quectel</w:t>
      </w:r>
      <w:proofErr w:type="spellEnd"/>
    </w:p>
    <w:p w14:paraId="71F60D68"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selected instance </w:t>
      </w:r>
      <w:r>
        <w:rPr>
          <w:rFonts w:ascii="Times New Roman" w:hAnsi="Times New Roman"/>
          <w:b/>
          <w:lang w:eastAsia="ko-KR"/>
        </w:rPr>
        <w:t>(8</w:t>
      </w:r>
      <w:proofErr w:type="gramStart"/>
      <w:r>
        <w:rPr>
          <w:rFonts w:ascii="Times New Roman" w:hAnsi="Times New Roman"/>
          <w:b/>
          <w:lang w:eastAsia="ko-KR"/>
        </w:rPr>
        <w:t>)</w:t>
      </w:r>
      <w:r>
        <w:rPr>
          <w:rFonts w:ascii="Times New Roman" w:hAnsi="Times New Roman"/>
          <w:lang w:eastAsia="ko-KR"/>
        </w:rPr>
        <w:t xml:space="preserve"> :</w:t>
      </w:r>
      <w:proofErr w:type="gramEnd"/>
      <w:r>
        <w:rPr>
          <w:rFonts w:ascii="Times New Roman" w:hAnsi="Times New Roman"/>
          <w:lang w:eastAsia="ko-KR"/>
        </w:rPr>
        <w:t xml:space="preserve"> ZTE, CATT, Xiaomi, Google, Lenovo, Fujitsu, HONOR, LG</w:t>
      </w:r>
    </w:p>
    <w:p w14:paraId="076D32BD"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Pre-determined instance, e.g., 1</w:t>
      </w:r>
      <w:r>
        <w:rPr>
          <w:rFonts w:ascii="Times New Roman" w:hAnsi="Times New Roman"/>
          <w:vertAlign w:val="superscript"/>
          <w:lang w:eastAsia="ko-KR"/>
        </w:rPr>
        <w:t>st</w:t>
      </w:r>
      <w:r>
        <w:rPr>
          <w:rFonts w:ascii="Times New Roman" w:hAnsi="Times New Roman"/>
          <w:lang w:eastAsia="ko-KR"/>
        </w:rPr>
        <w:t xml:space="preserve"> and last instance</w:t>
      </w:r>
    </w:p>
    <w:p w14:paraId="03403C21"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By NW configuration</w:t>
      </w:r>
    </w:p>
    <w:p w14:paraId="524F6BB2"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 over prediction instance </w:t>
      </w:r>
      <w:r>
        <w:rPr>
          <w:rFonts w:ascii="Times New Roman" w:hAnsi="Times New Roman"/>
          <w:b/>
          <w:lang w:eastAsia="ko-KR"/>
        </w:rPr>
        <w:t>(6)</w:t>
      </w:r>
      <w:r>
        <w:rPr>
          <w:rFonts w:ascii="Times New Roman" w:hAnsi="Times New Roman"/>
          <w:lang w:eastAsia="ko-KR"/>
        </w:rPr>
        <w:t xml:space="preserve">: </w:t>
      </w:r>
      <w:proofErr w:type="spellStart"/>
      <w:r>
        <w:rPr>
          <w:rFonts w:ascii="Times New Roman" w:hAnsi="Times New Roman"/>
          <w:lang w:eastAsia="ko-KR"/>
        </w:rPr>
        <w:t>Ruijie</w:t>
      </w:r>
      <w:proofErr w:type="spellEnd"/>
      <w:r>
        <w:rPr>
          <w:rFonts w:ascii="Times New Roman" w:hAnsi="Times New Roman"/>
          <w:lang w:eastAsia="ko-KR"/>
        </w:rPr>
        <w:t xml:space="preserve"> Networks, Fujitsu, Nokia, ETRI, OPPO, Qualcomm</w:t>
      </w:r>
    </w:p>
    <w:p w14:paraId="4BE35DDD" w14:textId="77777777"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For spatial domain (e.g., layers)</w:t>
      </w:r>
    </w:p>
    <w:p w14:paraId="6C94BBBA"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layer </w:t>
      </w:r>
      <w:r>
        <w:rPr>
          <w:rFonts w:ascii="Times New Roman" w:hAnsi="Times New Roman"/>
          <w:b/>
          <w:lang w:eastAsia="ko-KR"/>
        </w:rPr>
        <w:t>(12)</w:t>
      </w:r>
      <w:r>
        <w:rPr>
          <w:rFonts w:ascii="Times New Roman" w:hAnsi="Times New Roman"/>
          <w:lang w:eastAsia="ko-KR"/>
        </w:rPr>
        <w:t xml:space="preserve">: Ericsson, Huawei, </w:t>
      </w:r>
      <w:r>
        <w:t>vivo, TCL, CMCC, Xiaomi, NEC, Nokia(N</w:t>
      </w:r>
      <w:r>
        <w:rPr>
          <w:vertAlign w:val="subscript"/>
        </w:rPr>
        <w:t>4</w:t>
      </w:r>
      <w:r>
        <w:t xml:space="preserve">=1), MediaTek, Inter Digital, Samsung, </w:t>
      </w:r>
      <w:proofErr w:type="spellStart"/>
      <w:r>
        <w:rPr>
          <w:rFonts w:ascii="Times New Roman" w:hAnsi="Times New Roman"/>
          <w:lang w:eastAsia="ko-KR"/>
        </w:rPr>
        <w:t>Quectel</w:t>
      </w:r>
      <w:proofErr w:type="spellEnd"/>
    </w:p>
    <w:p w14:paraId="20F2C39C"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1</w:t>
      </w:r>
      <w:r>
        <w:rPr>
          <w:rFonts w:ascii="Times New Roman" w:hAnsi="Times New Roman"/>
          <w:vertAlign w:val="superscript"/>
          <w:lang w:eastAsia="ko-KR"/>
        </w:rPr>
        <w:t>st</w:t>
      </w:r>
      <w:r>
        <w:rPr>
          <w:rFonts w:ascii="Times New Roman" w:hAnsi="Times New Roman"/>
          <w:lang w:eastAsia="ko-KR"/>
        </w:rPr>
        <w:t xml:space="preserve"> layer </w:t>
      </w:r>
      <w:r>
        <w:rPr>
          <w:rFonts w:ascii="Times New Roman" w:hAnsi="Times New Roman"/>
          <w:b/>
          <w:lang w:eastAsia="ko-KR"/>
        </w:rPr>
        <w:t>(5)</w:t>
      </w:r>
      <w:r>
        <w:rPr>
          <w:rFonts w:ascii="Times New Roman" w:hAnsi="Times New Roman"/>
          <w:lang w:eastAsia="ko-KR"/>
        </w:rPr>
        <w:t>: ZTE, Google, Fujitsu, NTT Docomo, LG</w:t>
      </w:r>
    </w:p>
    <w:p w14:paraId="1C470706"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Averaged </w:t>
      </w:r>
      <w:r>
        <w:rPr>
          <w:rFonts w:ascii="Times New Roman" w:hAnsi="Times New Roman"/>
          <w:b/>
          <w:lang w:eastAsia="ko-KR"/>
        </w:rPr>
        <w:t>(8)</w:t>
      </w:r>
      <w:r>
        <w:rPr>
          <w:rFonts w:ascii="Times New Roman" w:hAnsi="Times New Roman"/>
          <w:lang w:eastAsia="ko-KR"/>
        </w:rPr>
        <w:t xml:space="preserve">: </w:t>
      </w:r>
      <w:proofErr w:type="spellStart"/>
      <w:r>
        <w:rPr>
          <w:rFonts w:ascii="Times New Roman" w:hAnsi="Times New Roman"/>
          <w:lang w:eastAsia="ko-KR"/>
        </w:rPr>
        <w:t>Ruijie</w:t>
      </w:r>
      <w:proofErr w:type="spellEnd"/>
      <w:r>
        <w:rPr>
          <w:rFonts w:ascii="Times New Roman" w:hAnsi="Times New Roman"/>
          <w:lang w:eastAsia="ko-KR"/>
        </w:rPr>
        <w:t xml:space="preserve"> Networks, Lenovo, Fujitsu, HONOR, Nokia(N4&gt;1), ETRI, OPPO, Qualcomm</w:t>
      </w:r>
    </w:p>
    <w:p w14:paraId="6BE5325D"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For options to determine # of rank,</w:t>
      </w:r>
    </w:p>
    <w:p w14:paraId="52CA1B09"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Explicit configuration by NW</w:t>
      </w:r>
    </w:p>
    <w:p w14:paraId="2E7C0ED9"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Implicitly determined by associated inference report</w:t>
      </w:r>
    </w:p>
    <w:p w14:paraId="685267DB" w14:textId="77777777"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 xml:space="preserve">For frequency domain (e.g., </w:t>
      </w:r>
      <w:proofErr w:type="spellStart"/>
      <w:r>
        <w:rPr>
          <w:rFonts w:ascii="Times New Roman" w:hAnsi="Times New Roman"/>
          <w:b/>
          <w:lang w:eastAsia="ko-KR"/>
        </w:rPr>
        <w:t>subbands</w:t>
      </w:r>
      <w:proofErr w:type="spellEnd"/>
      <w:r>
        <w:rPr>
          <w:rFonts w:ascii="Times New Roman" w:hAnsi="Times New Roman"/>
          <w:b/>
          <w:lang w:eastAsia="ko-KR"/>
        </w:rPr>
        <w:t>)</w:t>
      </w:r>
    </w:p>
    <w:p w14:paraId="3C673245"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Averaged: Ericsson, Huawei, TCL, CMCC, CATT, </w:t>
      </w:r>
      <w:proofErr w:type="spellStart"/>
      <w:r>
        <w:rPr>
          <w:rFonts w:ascii="Times New Roman" w:hAnsi="Times New Roman"/>
          <w:lang w:eastAsia="ko-KR"/>
        </w:rPr>
        <w:t>Ruijie</w:t>
      </w:r>
      <w:proofErr w:type="spellEnd"/>
      <w:r>
        <w:rPr>
          <w:rFonts w:ascii="Times New Roman" w:hAnsi="Times New Roman"/>
          <w:lang w:eastAsia="ko-KR"/>
        </w:rPr>
        <w:t xml:space="preserve"> Networks, Lenovo, </w:t>
      </w:r>
      <w:proofErr w:type="spellStart"/>
      <w:r>
        <w:rPr>
          <w:rFonts w:ascii="Times New Roman" w:hAnsi="Times New Roman"/>
          <w:lang w:eastAsia="ko-KR"/>
        </w:rPr>
        <w:t>Fujistu</w:t>
      </w:r>
      <w:proofErr w:type="spellEnd"/>
      <w:r>
        <w:rPr>
          <w:rFonts w:ascii="Times New Roman" w:hAnsi="Times New Roman"/>
          <w:lang w:eastAsia="ko-KR"/>
        </w:rPr>
        <w:t xml:space="preserve">, HONOR, ETRI, OPPO, QC, NTT, LG, Google, Samsung, </w:t>
      </w:r>
      <w:proofErr w:type="spellStart"/>
      <w:r>
        <w:rPr>
          <w:rFonts w:ascii="Times New Roman" w:hAnsi="Times New Roman"/>
          <w:lang w:eastAsia="ko-KR"/>
        </w:rPr>
        <w:t>Quectel</w:t>
      </w:r>
      <w:proofErr w:type="spellEnd"/>
    </w:p>
    <w:p w14:paraId="5E00689E"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Wideband: vivo, ZTE, Xiaomi</w:t>
      </w:r>
    </w:p>
    <w:p w14:paraId="50BA5049" w14:textId="77777777" w:rsidR="000D5A51" w:rsidRDefault="000D5A51">
      <w:pPr>
        <w:spacing w:after="160" w:line="252" w:lineRule="auto"/>
        <w:contextualSpacing/>
        <w:jc w:val="both"/>
        <w:rPr>
          <w:rFonts w:ascii="Times New Roman" w:hAnsi="Times New Roman"/>
          <w:lang w:eastAsia="ko-KR"/>
        </w:rPr>
      </w:pPr>
    </w:p>
    <w:p w14:paraId="16A6E706"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As shown above, regarding, prediction instance and layer, there are diverged views, meanwhile regarding frequency domain granularity, it seems no one wants option of per SBs. Between averaging and wideband, in my understanding, wideband SGCS means it is calculated from WB channel information, while the other </w:t>
      </w:r>
      <w:proofErr w:type="gramStart"/>
      <w:r>
        <w:rPr>
          <w:rFonts w:ascii="Times New Roman" w:hAnsi="Times New Roman"/>
          <w:lang w:eastAsia="ko-KR"/>
        </w:rPr>
        <w:t>option  calculates</w:t>
      </w:r>
      <w:proofErr w:type="gramEnd"/>
      <w:r>
        <w:rPr>
          <w:rFonts w:ascii="Times New Roman" w:hAnsi="Times New Roman"/>
          <w:lang w:eastAsia="ko-KR"/>
        </w:rPr>
        <w:t xml:space="preserve"> SGCS per SB first and then averages them out. For time domain and spatial domain, I could understand the rationale of each proponent, </w:t>
      </w:r>
      <w:r>
        <w:rPr>
          <w:rFonts w:ascii="Times New Roman" w:hAnsi="Times New Roman"/>
          <w:lang w:eastAsia="ko-KR"/>
        </w:rPr>
        <w:lastRenderedPageBreak/>
        <w:t>and each sub-option is workable, it is just matter of performance and overhead trade-off. Therefore, I made the proposal below based on the majority supports. Also, we need new RRC parameter regarding SGCS report.</w:t>
      </w:r>
    </w:p>
    <w:p w14:paraId="1BF9973D" w14:textId="77777777" w:rsidR="000D5A51" w:rsidRDefault="000D5A51">
      <w:pPr>
        <w:spacing w:after="160" w:line="252" w:lineRule="auto"/>
        <w:contextualSpacing/>
        <w:jc w:val="both"/>
        <w:rPr>
          <w:rFonts w:ascii="Times New Roman" w:hAnsi="Times New Roman"/>
          <w:lang w:eastAsia="ko-KR"/>
        </w:rPr>
      </w:pPr>
    </w:p>
    <w:p w14:paraId="512BD2A1" w14:textId="53056DD2" w:rsidR="000D5A51" w:rsidRDefault="00BB35C0">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w:t>
      </w:r>
      <w:r w:rsidR="00FF4DCD">
        <w:rPr>
          <w:rFonts w:ascii="Times" w:eastAsia="SimSun" w:hAnsi="Times"/>
          <w:bCs w:val="0"/>
          <w:szCs w:val="24"/>
          <w:lang w:val="en-US" w:eastAsia="ko-KR"/>
        </w:rPr>
        <w:t xml:space="preserve">Proposal 2.5-1B. </w:t>
      </w:r>
    </w:p>
    <w:p w14:paraId="193C51AB" w14:textId="77777777" w:rsidR="000D5A51" w:rsidRDefault="00FF4DCD">
      <w:r>
        <w:rPr>
          <w:lang w:eastAsia="ko-KR"/>
        </w:rPr>
        <w:t xml:space="preserve">For CSI prediction using UE-side model, </w:t>
      </w:r>
      <w:r>
        <w:t xml:space="preserve">for UE assisted performance monitoring, </w:t>
      </w:r>
    </w:p>
    <w:p w14:paraId="3A15C52B" w14:textId="52447F2C" w:rsidR="000D5A51" w:rsidRDefault="00FF4DCD">
      <w:pPr>
        <w:pStyle w:val="ac"/>
        <w:numPr>
          <w:ilvl w:val="0"/>
          <w:numId w:val="39"/>
        </w:numPr>
      </w:pPr>
      <w:r>
        <w:t xml:space="preserve">SGCS is </w:t>
      </w:r>
      <w:r w:rsidR="00D95DC3">
        <w:t>reported</w:t>
      </w:r>
    </w:p>
    <w:p w14:paraId="7039D75D" w14:textId="23A70FEF"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w:t>
      </w:r>
      <w:r w:rsidR="00B21FEA" w:rsidRPr="00B21FEA">
        <w:rPr>
          <w:rFonts w:ascii="Times New Roman" w:eastAsiaTheme="minorEastAsia" w:hAnsi="Times New Roman"/>
          <w:color w:val="FF0000"/>
          <w:lang w:eastAsia="ko-KR"/>
        </w:rPr>
        <w:t xml:space="preserve">monitored </w:t>
      </w:r>
      <w:r>
        <w:rPr>
          <w:rFonts w:ascii="Times New Roman" w:eastAsiaTheme="minorEastAsia" w:hAnsi="Times New Roman"/>
          <w:lang w:eastAsia="ko-KR"/>
        </w:rPr>
        <w:t>prediction instance,</w:t>
      </w:r>
      <w:r w:rsidR="00EA5D8E">
        <w:rPr>
          <w:rFonts w:ascii="Times New Roman" w:eastAsiaTheme="minorEastAsia" w:hAnsi="Times New Roman"/>
          <w:lang w:eastAsia="ko-KR"/>
        </w:rPr>
        <w:t xml:space="preserve"> and the total # of </w:t>
      </w:r>
      <w:r w:rsidR="007024AD">
        <w:rPr>
          <w:rFonts w:ascii="Times New Roman" w:eastAsiaTheme="minorEastAsia" w:hAnsi="Times New Roman"/>
          <w:lang w:eastAsia="ko-KR"/>
        </w:rPr>
        <w:t xml:space="preserve">monitored </w:t>
      </w:r>
      <w:r w:rsidR="00EA5D8E">
        <w:rPr>
          <w:rFonts w:ascii="Times New Roman" w:eastAsiaTheme="minorEastAsia" w:hAnsi="Times New Roman"/>
          <w:lang w:eastAsia="ko-KR"/>
        </w:rPr>
        <w:t xml:space="preserve">prediction instance is </w:t>
      </w:r>
      <w:r w:rsidR="00EA5D8E" w:rsidRPr="00EA5D8E">
        <w:rPr>
          <w:rFonts w:ascii="Times New Roman" w:eastAsiaTheme="minorEastAsia" w:hAnsi="Times New Roman"/>
          <w:color w:val="FF0000"/>
          <w:lang w:eastAsia="ko-KR"/>
        </w:rPr>
        <w:t>(1 or N4)</w:t>
      </w:r>
    </w:p>
    <w:p w14:paraId="7607F555" w14:textId="6D858A84"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w:t>
      </w:r>
      <w:r w:rsidR="00B21FEA" w:rsidRPr="00B21FEA">
        <w:rPr>
          <w:rFonts w:ascii="Times New Roman" w:eastAsiaTheme="minorEastAsia" w:hAnsi="Times New Roman"/>
          <w:color w:val="FF0000"/>
          <w:lang w:eastAsia="ko-KR"/>
        </w:rPr>
        <w:t>(</w:t>
      </w:r>
      <w:r w:rsidRPr="00B21FEA">
        <w:rPr>
          <w:rFonts w:ascii="Times New Roman" w:eastAsiaTheme="minorEastAsia" w:hAnsi="Times New Roman"/>
          <w:color w:val="FF0000"/>
          <w:lang w:eastAsia="ko-KR"/>
        </w:rPr>
        <w:t>the same as the reported RI in the associated inference report</w:t>
      </w:r>
      <w:r w:rsidR="00B21FEA" w:rsidRPr="00B21FEA">
        <w:rPr>
          <w:rFonts w:ascii="Times New Roman" w:eastAsiaTheme="minorEastAsia" w:hAnsi="Times New Roman"/>
          <w:color w:val="FF0000"/>
          <w:lang w:eastAsia="ko-KR"/>
        </w:rPr>
        <w:t xml:space="preserve"> or 1</w:t>
      </w:r>
      <w:r w:rsidR="00B21FEA">
        <w:rPr>
          <w:rFonts w:ascii="Times New Roman" w:eastAsiaTheme="minorEastAsia" w:hAnsi="Times New Roman"/>
          <w:color w:val="FF0000"/>
          <w:lang w:eastAsia="ko-KR"/>
        </w:rPr>
        <w:t>, first layer</w:t>
      </w:r>
      <w:r w:rsidR="00B21FEA" w:rsidRPr="00B21FEA">
        <w:rPr>
          <w:rFonts w:ascii="Times New Roman" w:eastAsiaTheme="minorEastAsia" w:hAnsi="Times New Roman"/>
          <w:color w:val="FF0000"/>
          <w:lang w:eastAsia="ko-KR"/>
        </w:rPr>
        <w:t>)</w:t>
      </w:r>
      <w:r w:rsidR="00B21FEA">
        <w:rPr>
          <w:rFonts w:ascii="Times New Roman" w:eastAsiaTheme="minorEastAsia" w:hAnsi="Times New Roman"/>
          <w:lang w:eastAsia="ko-KR"/>
        </w:rPr>
        <w:t xml:space="preserve"> </w:t>
      </w:r>
    </w:p>
    <w:p w14:paraId="2A5BA31C" w14:textId="496B040D" w:rsidR="000D5A51" w:rsidRPr="003B7561" w:rsidRDefault="000D4775">
      <w:pPr>
        <w:pStyle w:val="ac"/>
        <w:numPr>
          <w:ilvl w:val="1"/>
          <w:numId w:val="39"/>
        </w:numPr>
        <w:rPr>
          <w:rFonts w:ascii="Times New Roman" w:eastAsia="DengXian" w:hAnsi="Times New Roman"/>
          <w:color w:val="FF0000"/>
          <w:lang w:eastAsia="ko-KR"/>
        </w:rPr>
      </w:pPr>
      <w:r w:rsidRPr="003B7561">
        <w:rPr>
          <w:rFonts w:ascii="Times New Roman" w:eastAsiaTheme="minorEastAsia" w:hAnsi="Times New Roman"/>
          <w:color w:val="FF0000"/>
          <w:lang w:eastAsia="ko-KR"/>
        </w:rPr>
        <w:t>wide</w:t>
      </w:r>
      <w:r w:rsidR="000B70EF" w:rsidRPr="003B7561">
        <w:rPr>
          <w:rFonts w:ascii="Times New Roman" w:eastAsiaTheme="minorEastAsia" w:hAnsi="Times New Roman"/>
          <w:color w:val="FF0000"/>
          <w:lang w:eastAsia="ko-KR"/>
        </w:rPr>
        <w:t>band</w:t>
      </w:r>
      <w:r w:rsidR="003B7561" w:rsidRPr="003B7561">
        <w:rPr>
          <w:rFonts w:ascii="Times New Roman" w:eastAsiaTheme="minorEastAsia" w:hAnsi="Times New Roman"/>
          <w:color w:val="FF0000"/>
          <w:lang w:eastAsia="ko-KR"/>
        </w:rPr>
        <w:t xml:space="preserve"> frequency granularity</w:t>
      </w:r>
    </w:p>
    <w:p w14:paraId="188D2BF0" w14:textId="77777777" w:rsidR="000D5A51" w:rsidRDefault="00FF4DCD">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7ADB4397" w14:textId="77777777" w:rsidR="000D5A51" w:rsidRDefault="000D5A51">
      <w:pPr>
        <w:widowControl w:val="0"/>
        <w:jc w:val="both"/>
        <w:rPr>
          <w:lang w:eastAsia="ko-KR"/>
        </w:rPr>
      </w:pPr>
    </w:p>
    <w:p w14:paraId="7FC4095F" w14:textId="7D965127" w:rsidR="003B7561" w:rsidRDefault="001A08B5" w:rsidP="003B756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w:t>
      </w:r>
      <w:proofErr w:type="spellStart"/>
      <w:r w:rsidR="003B7561">
        <w:rPr>
          <w:rFonts w:ascii="Times" w:eastAsia="SimSun" w:hAnsi="Times"/>
          <w:bCs w:val="0"/>
          <w:szCs w:val="24"/>
          <w:lang w:val="en-US" w:eastAsia="ko-KR"/>
        </w:rPr>
        <w:t>Qustion</w:t>
      </w:r>
      <w:proofErr w:type="spellEnd"/>
      <w:r w:rsidR="003B7561">
        <w:rPr>
          <w:rFonts w:ascii="Times" w:eastAsia="SimSun" w:hAnsi="Times"/>
          <w:bCs w:val="0"/>
          <w:szCs w:val="24"/>
          <w:lang w:val="en-US" w:eastAsia="ko-KR"/>
        </w:rPr>
        <w:t xml:space="preserve"> 2.5-1B. </w:t>
      </w:r>
    </w:p>
    <w:p w14:paraId="48BCFAE8" w14:textId="6EE9F0AA" w:rsidR="000D5A51" w:rsidRDefault="003B7561">
      <w:pPr>
        <w:rPr>
          <w:lang w:eastAsia="ko-KR"/>
        </w:rPr>
      </w:pPr>
      <w:r>
        <w:rPr>
          <w:lang w:eastAsia="ko-KR"/>
        </w:rPr>
        <w:t>For prediction instance, can we reuse framework of BM case2?</w:t>
      </w:r>
    </w:p>
    <w:tbl>
      <w:tblPr>
        <w:tblStyle w:val="affc"/>
        <w:tblW w:w="0" w:type="auto"/>
        <w:tblLook w:val="04A0" w:firstRow="1" w:lastRow="0" w:firstColumn="1" w:lastColumn="0" w:noHBand="0" w:noVBand="1"/>
      </w:tblPr>
      <w:tblGrid>
        <w:gridCol w:w="9628"/>
      </w:tblGrid>
      <w:tr w:rsidR="003B7561" w14:paraId="168FD282" w14:textId="77777777" w:rsidTr="003B7561">
        <w:tc>
          <w:tcPr>
            <w:tcW w:w="9628" w:type="dxa"/>
          </w:tcPr>
          <w:p w14:paraId="3D833737" w14:textId="77777777" w:rsidR="003B7561" w:rsidRPr="00743771" w:rsidRDefault="003B7561" w:rsidP="003B7561">
            <w:pPr>
              <w:rPr>
                <w:rFonts w:eastAsia="DengXian"/>
                <w:highlight w:val="darkYellow"/>
                <w:lang w:eastAsia="zh-CN"/>
              </w:rPr>
            </w:pPr>
            <w:r w:rsidRPr="00743771">
              <w:rPr>
                <w:rFonts w:eastAsia="DengXian" w:hint="eastAsia"/>
                <w:highlight w:val="darkYellow"/>
                <w:lang w:eastAsia="zh-CN"/>
              </w:rPr>
              <w:t>Working Assumption</w:t>
            </w:r>
          </w:p>
          <w:p w14:paraId="6DEA07BA" w14:textId="77777777" w:rsidR="003B7561" w:rsidRDefault="003B7561" w:rsidP="003B7561">
            <w:pPr>
              <w:textAlignment w:val="center"/>
            </w:pPr>
            <w:r>
              <w:t xml:space="preserve">For BM-Case 2, at least support to </w:t>
            </w:r>
            <w:r w:rsidRPr="0093770C">
              <w:t xml:space="preserve">report one </w:t>
            </w:r>
            <w:r w:rsidRPr="0093770C">
              <w:rPr>
                <w:rFonts w:eastAsia="SimSun"/>
                <w:bCs/>
                <w:lang w:eastAsia="zh-CN"/>
              </w:rPr>
              <w:t>beam prediction accuracy</w:t>
            </w:r>
            <w:r w:rsidRPr="0093770C">
              <w:t xml:space="preserve"> for one configured time instance, configured</w:t>
            </w:r>
            <w:r>
              <w:t xml:space="preserve"> by one </w:t>
            </w:r>
            <w:r w:rsidRPr="002D49BD">
              <w:rPr>
                <w:i/>
                <w:iCs/>
                <w:lang w:eastAsia="zh-CN"/>
              </w:rPr>
              <w:t>CSI-</w:t>
            </w:r>
            <w:proofErr w:type="spellStart"/>
            <w:r w:rsidRPr="002D49BD">
              <w:rPr>
                <w:i/>
                <w:iCs/>
                <w:lang w:eastAsia="zh-CN"/>
              </w:rPr>
              <w:t>ReportConfig</w:t>
            </w:r>
            <w:proofErr w:type="spellEnd"/>
            <w:r w:rsidRPr="002D49BD">
              <w:rPr>
                <w:lang w:eastAsia="zh-CN"/>
              </w:rPr>
              <w:t xml:space="preserve"> for </w:t>
            </w:r>
            <w:r>
              <w:t xml:space="preserve">monitoring, </w:t>
            </w:r>
          </w:p>
          <w:p w14:paraId="4637671A" w14:textId="77777777" w:rsidR="003B7561" w:rsidRDefault="003B7561" w:rsidP="003B7561">
            <w:pPr>
              <w:pStyle w:val="ac"/>
              <w:numPr>
                <w:ilvl w:val="0"/>
                <w:numId w:val="112"/>
              </w:numPr>
              <w:suppressAutoHyphens w:val="0"/>
              <w:ind w:left="360"/>
              <w:textAlignment w:val="center"/>
            </w:pPr>
            <w:r>
              <w:t xml:space="preserve">only one resource set is configured in the </w:t>
            </w:r>
            <w:r w:rsidRPr="00C03D7E">
              <w:rPr>
                <w:rFonts w:eastAsia="Times New Roman"/>
                <w:i/>
                <w:iCs/>
              </w:rPr>
              <w:t>CSI-</w:t>
            </w:r>
            <w:proofErr w:type="spellStart"/>
            <w:r w:rsidRPr="00C03D7E">
              <w:rPr>
                <w:rFonts w:eastAsia="Times New Roman"/>
                <w:i/>
                <w:iCs/>
              </w:rPr>
              <w:t>ReportConfig</w:t>
            </w:r>
            <w:proofErr w:type="spellEnd"/>
          </w:p>
          <w:p w14:paraId="567B2616" w14:textId="77777777" w:rsidR="003B7561" w:rsidRPr="0093770C" w:rsidRDefault="003B7561" w:rsidP="003B7561">
            <w:pPr>
              <w:pStyle w:val="ac"/>
              <w:numPr>
                <w:ilvl w:val="0"/>
                <w:numId w:val="112"/>
              </w:numPr>
              <w:suppressAutoHyphens w:val="0"/>
              <w:ind w:left="360"/>
              <w:textAlignment w:val="center"/>
            </w:pPr>
            <w:r w:rsidRPr="0093770C">
              <w:t>the one configured time instance (i.e. f-</w:t>
            </w:r>
            <w:proofErr w:type="spellStart"/>
            <w:r w:rsidRPr="0093770C">
              <w:t>th</w:t>
            </w:r>
            <w:proofErr w:type="spellEnd"/>
            <w:r w:rsidRPr="0093770C">
              <w:t xml:space="preserve"> time instance of the time instance in one inference report) for metric calculation is configured in the </w:t>
            </w:r>
            <w:r w:rsidRPr="0093770C">
              <w:rPr>
                <w:rFonts w:eastAsia="Times New Roman"/>
                <w:i/>
                <w:iCs/>
              </w:rPr>
              <w:t>CSI-</w:t>
            </w:r>
            <w:proofErr w:type="spellStart"/>
            <w:r w:rsidRPr="0093770C">
              <w:rPr>
                <w:rFonts w:eastAsia="Times New Roman"/>
                <w:i/>
                <w:iCs/>
              </w:rPr>
              <w:t>ReportConfig</w:t>
            </w:r>
            <w:proofErr w:type="spellEnd"/>
            <w:r w:rsidRPr="0093770C">
              <w:rPr>
                <w:rFonts w:eastAsia="Times New Roman"/>
                <w:i/>
                <w:iCs/>
              </w:rPr>
              <w:t xml:space="preserve"> </w:t>
            </w:r>
            <w:r w:rsidRPr="0093770C">
              <w:rPr>
                <w:rFonts w:eastAsia="Times New Roman"/>
              </w:rPr>
              <w:t xml:space="preserve">for monitoring </w:t>
            </w:r>
          </w:p>
          <w:p w14:paraId="4D710B6F" w14:textId="77777777" w:rsidR="003B7561" w:rsidRPr="0093770C" w:rsidRDefault="003B7561" w:rsidP="003B7561">
            <w:pPr>
              <w:pStyle w:val="ac"/>
              <w:numPr>
                <w:ilvl w:val="0"/>
                <w:numId w:val="112"/>
              </w:numPr>
              <w:suppressAutoHyphens w:val="0"/>
              <w:textAlignment w:val="center"/>
            </w:pPr>
            <w:r w:rsidRPr="0093770C">
              <w:rPr>
                <w:rFonts w:eastAsia="Times New Roman"/>
              </w:rPr>
              <w:t xml:space="preserve">FFS on whether to configure more than </w:t>
            </w:r>
            <w:proofErr w:type="gramStart"/>
            <w:r w:rsidRPr="0093770C">
              <w:rPr>
                <w:rFonts w:eastAsia="Times New Roman"/>
              </w:rPr>
              <w:t>one time</w:t>
            </w:r>
            <w:proofErr w:type="gramEnd"/>
            <w:r w:rsidRPr="0093770C">
              <w:rPr>
                <w:rFonts w:eastAsia="Times New Roman"/>
              </w:rPr>
              <w:t xml:space="preserve"> instance</w:t>
            </w:r>
          </w:p>
          <w:p w14:paraId="04D07B51" w14:textId="77777777" w:rsidR="003B7561" w:rsidRPr="0093770C" w:rsidRDefault="003B7561" w:rsidP="003B7561">
            <w:pPr>
              <w:pStyle w:val="ac"/>
              <w:numPr>
                <w:ilvl w:val="0"/>
                <w:numId w:val="111"/>
              </w:numPr>
              <w:suppressAutoHyphens w:val="0"/>
              <w:ind w:left="360"/>
              <w:textAlignment w:val="center"/>
            </w:pPr>
            <w:r w:rsidRPr="0093770C">
              <w:t>the per</w:t>
            </w:r>
            <w:r w:rsidRPr="00743771">
              <w:t>formance metric of the f-</w:t>
            </w:r>
            <w:proofErr w:type="spellStart"/>
            <w:r w:rsidRPr="00743771">
              <w:t>th</w:t>
            </w:r>
            <w:proofErr w:type="spellEnd"/>
            <w:r w:rsidRPr="00743771">
              <w:t xml:space="preserve"> time instance is calculated </w:t>
            </w:r>
            <w:r w:rsidRPr="00743771">
              <w:rPr>
                <w:rFonts w:eastAsia="SimSun"/>
                <w:bCs/>
              </w:rPr>
              <w:t xml:space="preserve">based on </w:t>
            </w:r>
            <w:r w:rsidRPr="00743771">
              <w:rPr>
                <w:i/>
                <w:iCs/>
              </w:rPr>
              <w:t xml:space="preserve">N </w:t>
            </w:r>
            <w:r w:rsidRPr="00743771">
              <w:t xml:space="preserve">latest </w:t>
            </w:r>
            <w:r w:rsidRPr="00743771">
              <w:rPr>
                <w:rFonts w:eastAsia="SimSun"/>
              </w:rPr>
              <w:t xml:space="preserve">transmission occasion(s) </w:t>
            </w:r>
            <w:r w:rsidRPr="00743771">
              <w:t xml:space="preserve">of monitoring resource </w:t>
            </w:r>
            <w:r w:rsidRPr="00743771">
              <w:rPr>
                <w:rFonts w:eastAsia="Times New Roman"/>
              </w:rPr>
              <w:t>with linked time instance, no later than</w:t>
            </w:r>
            <w:r w:rsidRPr="00743771">
              <w:rPr>
                <w:rFonts w:eastAsia="SimSun"/>
              </w:rPr>
              <w:t xml:space="preserve"> CSI reference resource corresponding to the CSI report for monitoring</w:t>
            </w:r>
          </w:p>
          <w:p w14:paraId="4D178BAC" w14:textId="77777777" w:rsidR="003B7561" w:rsidRPr="0093770C" w:rsidRDefault="003B7561" w:rsidP="003B7561">
            <w:pPr>
              <w:pStyle w:val="ac"/>
              <w:numPr>
                <w:ilvl w:val="0"/>
                <w:numId w:val="111"/>
              </w:numPr>
              <w:suppressAutoHyphens w:val="0"/>
              <w:textAlignment w:val="center"/>
            </w:pPr>
            <w:r w:rsidRPr="0093770C">
              <w:t xml:space="preserve">N (N&gt;=1) is configured in the </w:t>
            </w:r>
            <w:r w:rsidRPr="0093770C">
              <w:rPr>
                <w:rFonts w:eastAsia="Times New Roman"/>
                <w:i/>
                <w:iCs/>
              </w:rPr>
              <w:t>CSI-</w:t>
            </w:r>
            <w:proofErr w:type="spellStart"/>
            <w:r w:rsidRPr="0093770C">
              <w:rPr>
                <w:rFonts w:eastAsia="Times New Roman"/>
                <w:i/>
                <w:iCs/>
              </w:rPr>
              <w:t>ReportConfig</w:t>
            </w:r>
            <w:proofErr w:type="spellEnd"/>
          </w:p>
          <w:p w14:paraId="1B5616A2" w14:textId="77777777" w:rsidR="003B7561" w:rsidRPr="0093770C" w:rsidRDefault="003B7561" w:rsidP="003B7561">
            <w:pPr>
              <w:pStyle w:val="ac"/>
              <w:numPr>
                <w:ilvl w:val="0"/>
                <w:numId w:val="111"/>
              </w:numPr>
              <w:suppressAutoHyphens w:val="0"/>
              <w:textAlignment w:val="center"/>
            </w:pPr>
            <w:r w:rsidRPr="0093770C">
              <w:t xml:space="preserve">FFS on additional rule for counting </w:t>
            </w:r>
            <w:r w:rsidRPr="0093770C">
              <w:rPr>
                <w:i/>
                <w:iCs/>
              </w:rPr>
              <w:t xml:space="preserve">N </w:t>
            </w:r>
            <w:r w:rsidRPr="0093770C">
              <w:rPr>
                <w:rFonts w:eastAsia="Times New Roman"/>
              </w:rPr>
              <w:t>linked pair</w:t>
            </w:r>
          </w:p>
          <w:p w14:paraId="50AF13D3" w14:textId="77777777" w:rsidR="003B7561" w:rsidRPr="0093770C" w:rsidRDefault="003B7561" w:rsidP="003B7561">
            <w:pPr>
              <w:numPr>
                <w:ilvl w:val="0"/>
                <w:numId w:val="111"/>
              </w:numPr>
              <w:suppressAutoHyphens w:val="0"/>
              <w:spacing w:after="180"/>
              <w:textAlignment w:val="center"/>
              <w:rPr>
                <w:rFonts w:ascii="Calibri" w:hAnsi="Calibri" w:cs="Calibri"/>
                <w:sz w:val="22"/>
                <w:szCs w:val="22"/>
                <w:lang w:eastAsia="zh-CN"/>
              </w:rPr>
            </w:pPr>
            <w:r w:rsidRPr="0093770C">
              <w:rPr>
                <w:lang w:eastAsia="zh-CN"/>
              </w:rPr>
              <w:t>measurement result of a transmission occasion of the CSI-RS/SSB resources for monitoring is linked with the f-</w:t>
            </w:r>
            <w:proofErr w:type="spellStart"/>
            <w:r w:rsidRPr="0093770C">
              <w:rPr>
                <w:lang w:eastAsia="zh-CN"/>
              </w:rPr>
              <w:t>th</w:t>
            </w:r>
            <w:proofErr w:type="spellEnd"/>
            <w:r w:rsidRPr="0093770C">
              <w:rPr>
                <w:lang w:eastAsia="zh-CN"/>
              </w:rPr>
              <w:t xml:space="preserve"> time instance for prediction, where the f-</w:t>
            </w:r>
            <w:proofErr w:type="spellStart"/>
            <w:r w:rsidRPr="0093770C">
              <w:rPr>
                <w:lang w:eastAsia="zh-CN"/>
              </w:rPr>
              <w:t>th</w:t>
            </w:r>
            <w:proofErr w:type="spellEnd"/>
            <w:r w:rsidRPr="0093770C">
              <w:rPr>
                <w:lang w:eastAsia="zh-CN"/>
              </w:rPr>
              <w:t xml:space="preserve"> time instance has the minimal slot offset to the transmission occasion of the CSI-RS/SSB resources for monitoring. </w:t>
            </w:r>
          </w:p>
          <w:p w14:paraId="679870B9" w14:textId="77777777" w:rsidR="003B7561" w:rsidRPr="0093770C" w:rsidRDefault="003B7561" w:rsidP="003B7561">
            <w:pPr>
              <w:pStyle w:val="ac"/>
              <w:numPr>
                <w:ilvl w:val="1"/>
                <w:numId w:val="111"/>
              </w:numPr>
              <w:suppressAutoHyphens w:val="0"/>
              <w:textAlignment w:val="center"/>
            </w:pPr>
            <w:r w:rsidRPr="0093770C">
              <w:rPr>
                <w:rFonts w:eastAsia="SimSun"/>
              </w:rPr>
              <w:t xml:space="preserve">Wherein, the corresponding inference reports, and the transmission occasions </w:t>
            </w:r>
            <w:r w:rsidRPr="0093770C">
              <w:rPr>
                <w:rFonts w:eastAsia="Times New Roman"/>
              </w:rPr>
              <w:t xml:space="preserve">of the CSI-RS/SSB resources </w:t>
            </w:r>
            <w:r w:rsidRPr="0093770C">
              <w:rPr>
                <w:rFonts w:eastAsia="SimSun"/>
              </w:rPr>
              <w:t>for monitoring, [FFS on the f-</w:t>
            </w:r>
            <w:proofErr w:type="spellStart"/>
            <w:r w:rsidRPr="0093770C">
              <w:rPr>
                <w:rFonts w:eastAsia="SimSun"/>
              </w:rPr>
              <w:t>th</w:t>
            </w:r>
            <w:proofErr w:type="spellEnd"/>
            <w:r w:rsidRPr="0093770C">
              <w:rPr>
                <w:rFonts w:eastAsia="SimSun"/>
              </w:rPr>
              <w:t xml:space="preserve"> time instances] are no later than the CSI reference resource corresponding to the CSI report for monitoring</w:t>
            </w:r>
          </w:p>
          <w:p w14:paraId="040A3494" w14:textId="30DF2B39" w:rsidR="003B7561" w:rsidRPr="003B7561" w:rsidRDefault="003B7561" w:rsidP="003B7561">
            <w:pPr>
              <w:numPr>
                <w:ilvl w:val="1"/>
                <w:numId w:val="111"/>
              </w:numPr>
              <w:suppressAutoHyphens w:val="0"/>
              <w:textAlignment w:val="center"/>
              <w:rPr>
                <w:rFonts w:ascii="Calibri" w:hAnsi="Calibri" w:cs="Calibri"/>
                <w:sz w:val="22"/>
                <w:szCs w:val="22"/>
                <w:lang w:eastAsia="zh-CN"/>
              </w:rPr>
            </w:pPr>
            <w:r w:rsidRPr="0093770C">
              <w:rPr>
                <w:lang w:eastAsia="zh-CN"/>
              </w:rPr>
              <w:t>FFS: whether to introduce a</w:t>
            </w:r>
            <w:r w:rsidRPr="0093770C">
              <w:rPr>
                <w:color w:val="FF0000"/>
                <w:lang w:eastAsia="zh-CN"/>
              </w:rPr>
              <w:t xml:space="preserve"> </w:t>
            </w:r>
            <w:r w:rsidRPr="0093770C">
              <w:rPr>
                <w:lang w:eastAsia="zh-CN"/>
              </w:rPr>
              <w:t xml:space="preserve">threshold X, and whether it is optionally configured by RRC, where the minimal slot offset </w:t>
            </w:r>
            <w:r w:rsidRPr="0093770C">
              <w:rPr>
                <w:i/>
                <w:iCs/>
                <w:lang w:eastAsia="zh-CN"/>
              </w:rPr>
              <w:t>k</w:t>
            </w:r>
            <w:r w:rsidRPr="0093770C">
              <w:rPr>
                <w:lang w:eastAsia="zh-CN"/>
              </w:rPr>
              <w:t xml:space="preserve"> is no larger than X; otherwise, the transmission occasion for monitoring has no linked time instance </w:t>
            </w:r>
          </w:p>
        </w:tc>
      </w:tr>
    </w:tbl>
    <w:p w14:paraId="4D77960B" w14:textId="77777777" w:rsidR="003B7561" w:rsidRDefault="003B7561">
      <w:pPr>
        <w:rPr>
          <w:lang w:eastAsia="ko-KR"/>
        </w:rPr>
      </w:pPr>
    </w:p>
    <w:p w14:paraId="14F26449" w14:textId="43150D0B" w:rsidR="000D5A51" w:rsidRDefault="00FF4DCD">
      <w:pPr>
        <w:jc w:val="both"/>
        <w:rPr>
          <w:rFonts w:ascii="Times New Roman" w:hAnsi="Times New Roman"/>
          <w:lang w:val="en-US" w:eastAsia="ko-KR"/>
        </w:rPr>
      </w:pPr>
      <w:r>
        <w:rPr>
          <w:rFonts w:ascii="Times New Roman" w:hAnsi="Times New Roman"/>
          <w:lang w:val="en-US" w:eastAsia="ko-KR"/>
        </w:rPr>
        <w:t>Please provide your input/suggestion on Proposal 2.5-2</w:t>
      </w:r>
      <w:r w:rsidR="001A08B5">
        <w:rPr>
          <w:rFonts w:ascii="Times New Roman" w:hAnsi="Times New Roman"/>
          <w:lang w:val="en-US" w:eastAsia="ko-KR"/>
        </w:rPr>
        <w:t xml:space="preserve"> and question 2.5-1B</w:t>
      </w:r>
      <w:r w:rsidR="00810F7C">
        <w:rPr>
          <w:rFonts w:ascii="Times New Roman" w:hAnsi="Times New Roman"/>
          <w:lang w:val="en-US" w:eastAsia="ko-KR"/>
        </w:rPr>
        <w:t>.</w:t>
      </w:r>
    </w:p>
    <w:tbl>
      <w:tblPr>
        <w:tblW w:w="9632" w:type="dxa"/>
        <w:tblLayout w:type="fixed"/>
        <w:tblLook w:val="04A0" w:firstRow="1" w:lastRow="0" w:firstColumn="1" w:lastColumn="0" w:noHBand="0" w:noVBand="1"/>
      </w:tblPr>
      <w:tblGrid>
        <w:gridCol w:w="1648"/>
        <w:gridCol w:w="7984"/>
      </w:tblGrid>
      <w:tr w:rsidR="000D5A51" w14:paraId="7AF5242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FDFB5E"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7A11D7C"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C75468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7964D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1EFA4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think a single SGCS value averaged across all dimension is sufficient. The reason is that we adopt R18 PMI for SGCS calculation, the prediction error is averaged across </w:t>
            </w:r>
            <w:proofErr w:type="spellStart"/>
            <w:r>
              <w:rPr>
                <w:rFonts w:ascii="Times New Roman" w:eastAsia="SimSun" w:hAnsi="Times New Roman"/>
                <w:lang w:eastAsia="zh-CN"/>
              </w:rPr>
              <w:t>subbands</w:t>
            </w:r>
            <w:proofErr w:type="spellEnd"/>
            <w:r>
              <w:rPr>
                <w:rFonts w:ascii="Times New Roman" w:eastAsia="SimSun" w:hAnsi="Times New Roman"/>
                <w:lang w:eastAsia="zh-CN"/>
              </w:rPr>
              <w:t>, layers, prediction instances after the R18 PMI compression.</w:t>
            </w:r>
          </w:p>
        </w:tc>
      </w:tr>
      <w:tr w:rsidR="000D5A51" w14:paraId="5CC788D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1F4166"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1C9AC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Regarding time instance, to reuse the mechanism in AI BM Case 2, our position is each monitoring report only report SGCS for one prediction time instance, where the reported time instance index (f-</w:t>
            </w:r>
            <w:proofErr w:type="spellStart"/>
            <w:r>
              <w:rPr>
                <w:rFonts w:ascii="Times New Roman" w:eastAsia="SimSun" w:hAnsi="Times New Roman"/>
                <w:lang w:eastAsia="zh-CN"/>
              </w:rPr>
              <w:t>th</w:t>
            </w:r>
            <w:proofErr w:type="spellEnd"/>
            <w:r>
              <w:rPr>
                <w:rFonts w:ascii="Times New Roman" w:eastAsia="SimSun" w:hAnsi="Times New Roman"/>
                <w:lang w:eastAsia="zh-CN"/>
              </w:rPr>
              <w:t xml:space="preserve"> time instance from N4 instances) is configured in monitoring report configuration. This is related with the association between inference and monitoring. In AI BM Case2, we only agree for an associated mechanism for one prediction instance in a monitoring report configuration. This should be reused in CSI prediction.</w:t>
            </w:r>
          </w:p>
          <w:p w14:paraId="206BA5E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For “averaged over </w:t>
            </w:r>
            <w:proofErr w:type="spellStart"/>
            <w:r>
              <w:rPr>
                <w:rFonts w:ascii="Times New Roman" w:eastAsia="SimSun" w:hAnsi="Times New Roman"/>
                <w:lang w:eastAsia="zh-CN"/>
              </w:rPr>
              <w:t>subbands</w:t>
            </w:r>
            <w:proofErr w:type="spellEnd"/>
            <w:r>
              <w:rPr>
                <w:rFonts w:ascii="Times New Roman" w:eastAsia="SimSun" w:hAnsi="Times New Roman"/>
                <w:lang w:eastAsia="zh-CN"/>
              </w:rPr>
              <w:t>”, this is UE implementation. From spec perspective, we only need to say “wideband”.</w:t>
            </w:r>
          </w:p>
        </w:tc>
      </w:tr>
      <w:tr w:rsidR="000D5A51" w14:paraId="291CB99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DAAE9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6815E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0ACCFC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09007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63C5E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780CD1A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AB74A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A744F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similar view to QC to reduce the SGCS reporting complexity. One average result is enough for </w:t>
            </w:r>
            <w:proofErr w:type="gramStart"/>
            <w:r>
              <w:rPr>
                <w:rFonts w:ascii="Times New Roman" w:eastAsia="SimSun" w:hAnsi="Times New Roman"/>
                <w:lang w:val="en-US" w:eastAsia="zh-CN"/>
              </w:rPr>
              <w:t>monitoring .</w:t>
            </w:r>
            <w:proofErr w:type="gramEnd"/>
          </w:p>
        </w:tc>
      </w:tr>
      <w:tr w:rsidR="000D5A51" w14:paraId="1D15AC0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D4CAEB"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9509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20516B4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75C6C9"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57EDFA"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With the current formulation (“SGCS is calculated”), does it mean the SGCS will be reported per prediction instance and per layer? If so, there would be a lot of overhead for the reporting, which is not preferred.</w:t>
            </w:r>
          </w:p>
        </w:tc>
      </w:tr>
      <w:tr w:rsidR="000D5A51" w14:paraId="5D2A386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8E873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E66128"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0FC7E73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C3F2B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43EC2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7D43439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FF033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2B896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As discussions for the previous proposal, the average across all layers or selected layers should be supported.</w:t>
            </w:r>
          </w:p>
        </w:tc>
      </w:tr>
      <w:tr w:rsidR="000D5A51" w14:paraId="60EF1E6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85869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88173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fine with this proposal. </w:t>
            </w:r>
            <w:proofErr w:type="gramStart"/>
            <w:r>
              <w:rPr>
                <w:rFonts w:ascii="Times New Roman" w:eastAsia="SimSun" w:hAnsi="Times New Roman"/>
                <w:lang w:eastAsia="zh-CN"/>
              </w:rPr>
              <w:t>Also</w:t>
            </w:r>
            <w:proofErr w:type="gramEnd"/>
            <w:r>
              <w:rPr>
                <w:rFonts w:ascii="Times New Roman" w:eastAsia="SimSun" w:hAnsi="Times New Roman"/>
                <w:lang w:eastAsia="zh-CN"/>
              </w:rPr>
              <w:t xml:space="preserve"> OK to average over layers</w:t>
            </w:r>
          </w:p>
        </w:tc>
      </w:tr>
      <w:tr w:rsidR="000D5A51" w14:paraId="42AF752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6D25B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4C92F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To reduce report overhead, restrict to a single prediction for monitoring is preferred.</w:t>
            </w:r>
          </w:p>
        </w:tc>
      </w:tr>
      <w:tr w:rsidR="000D5A51" w14:paraId="211AE96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2F69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5E6EDD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per layer, we strongly prefer only 1</w:t>
            </w:r>
            <w:r>
              <w:rPr>
                <w:rFonts w:ascii="Times New Roman" w:eastAsiaTheme="minorEastAsia" w:hAnsi="Times New Roman"/>
                <w:vertAlign w:val="superscript"/>
                <w:lang w:val="en-US" w:eastAsia="ko-KR"/>
              </w:rPr>
              <w:t>st</w:t>
            </w:r>
            <w:r>
              <w:rPr>
                <w:rFonts w:ascii="Times New Roman" w:eastAsiaTheme="minorEastAsia" w:hAnsi="Times New Roman"/>
                <w:lang w:val="en-US" w:eastAsia="ko-KR"/>
              </w:rPr>
              <w:t xml:space="preserve"> layer. Considering RI can be different per report, and SGCS needs to be monitoring over a window, higher layers will not have stable report to average. </w:t>
            </w:r>
          </w:p>
          <w:p w14:paraId="573FF0AE" w14:textId="77777777" w:rsidR="000D5A51" w:rsidRDefault="000D5A51">
            <w:pPr>
              <w:widowControl w:val="0"/>
              <w:jc w:val="both"/>
              <w:rPr>
                <w:rFonts w:ascii="Times New Roman" w:eastAsiaTheme="minorEastAsia" w:hAnsi="Times New Roman"/>
                <w:lang w:val="en-US" w:eastAsia="ko-KR"/>
              </w:rPr>
            </w:pPr>
          </w:p>
          <w:p w14:paraId="4B01224B"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Agree with average over </w:t>
            </w:r>
            <w:proofErr w:type="spellStart"/>
            <w:r>
              <w:rPr>
                <w:rFonts w:ascii="Times New Roman" w:eastAsiaTheme="minorEastAsia" w:hAnsi="Times New Roman"/>
                <w:lang w:val="en-US" w:eastAsia="ko-KR"/>
              </w:rPr>
              <w:t>subbands</w:t>
            </w:r>
            <w:proofErr w:type="spellEnd"/>
            <w:r>
              <w:rPr>
                <w:rFonts w:ascii="Times New Roman" w:eastAsiaTheme="minorEastAsia" w:hAnsi="Times New Roman"/>
                <w:lang w:val="en-US" w:eastAsia="ko-KR"/>
              </w:rPr>
              <w:t xml:space="preserve">. </w:t>
            </w:r>
          </w:p>
          <w:p w14:paraId="058D8458" w14:textId="77777777" w:rsidR="000D5A51" w:rsidRDefault="000D5A51">
            <w:pPr>
              <w:widowControl w:val="0"/>
              <w:jc w:val="both"/>
              <w:rPr>
                <w:rFonts w:ascii="Times New Roman" w:eastAsia="SimSun" w:hAnsi="Times New Roman"/>
                <w:lang w:val="en-US" w:eastAsia="zh-CN"/>
              </w:rPr>
            </w:pPr>
          </w:p>
        </w:tc>
      </w:tr>
      <w:tr w:rsidR="000D5A51" w14:paraId="7685B17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79E3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082523" w14:textId="77777777" w:rsidR="000D5A51" w:rsidRDefault="00FF4DCD">
            <w:pPr>
              <w:widowControl w:val="0"/>
              <w:jc w:val="both"/>
              <w:rPr>
                <w:rFonts w:ascii="Times New Roman" w:eastAsiaTheme="minorEastAsia" w:hAnsi="Times New Roman"/>
                <w:lang w:val="en-US" w:eastAsia="ko-KR"/>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leader for the proposal. We are generally fine with the layer and averaged </w:t>
            </w:r>
            <w:proofErr w:type="spellStart"/>
            <w:r>
              <w:rPr>
                <w:rFonts w:ascii="Times New Roman" w:eastAsia="SimSun" w:hAnsi="Times New Roman"/>
                <w:lang w:eastAsia="zh-CN"/>
              </w:rPr>
              <w:t>subbands</w:t>
            </w:r>
            <w:proofErr w:type="spellEnd"/>
            <w:r>
              <w:rPr>
                <w:rFonts w:ascii="Times New Roman" w:eastAsia="SimSun" w:hAnsi="Times New Roman"/>
                <w:lang w:eastAsia="zh-CN"/>
              </w:rPr>
              <w:t xml:space="preserve"> SGCS determination. However, we hold concerns about calculating SGCS per prediction instance. We think calculating SGCS per prediction instance causes the CSI-RS transmission over every prediction </w:t>
            </w:r>
            <w:proofErr w:type="gramStart"/>
            <w:r>
              <w:rPr>
                <w:rFonts w:ascii="Times New Roman" w:eastAsia="SimSun" w:hAnsi="Times New Roman"/>
                <w:lang w:eastAsia="zh-CN"/>
              </w:rPr>
              <w:t>instances</w:t>
            </w:r>
            <w:proofErr w:type="gramEnd"/>
            <w:r>
              <w:rPr>
                <w:rFonts w:ascii="Times New Roman" w:eastAsia="SimSun" w:hAnsi="Times New Roman"/>
                <w:lang w:eastAsia="zh-CN"/>
              </w:rPr>
              <w:t>. This would not only cause huge CSI-RS overhead but also increases the UE complexity for determining every CSI upon the receiving of CSI-RS. Besides, the overall gain by applying AI/ML to CSI prediction is decreased because UE needs to measure the CSI at every instance which should be reliably predicted by an AI/ML model.</w:t>
            </w:r>
          </w:p>
        </w:tc>
      </w:tr>
      <w:tr w:rsidR="000D5A51" w14:paraId="602FB75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F6F95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C7DB2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52F3272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98A64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2F8AF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 in principle. Whether SGCS is calculated per instance or p</w:t>
            </w:r>
            <w:r>
              <w:rPr>
                <w:rFonts w:ascii="Times New Roman" w:hAnsi="Times New Roman"/>
                <w:lang w:eastAsia="ko-KR"/>
              </w:rPr>
              <w:t>er selected instance</w:t>
            </w:r>
            <w:r>
              <w:rPr>
                <w:rFonts w:ascii="Times New Roman" w:eastAsia="SimSun" w:hAnsi="Times New Roman"/>
                <w:lang w:eastAsia="zh-CN"/>
              </w:rPr>
              <w:t xml:space="preserve"> can be configured by the </w:t>
            </w:r>
            <w:proofErr w:type="spellStart"/>
            <w:r>
              <w:rPr>
                <w:rFonts w:ascii="Times New Roman" w:eastAsia="SimSun" w:hAnsi="Times New Roman"/>
                <w:lang w:eastAsia="zh-CN"/>
              </w:rPr>
              <w:t>gNB</w:t>
            </w:r>
            <w:proofErr w:type="spellEnd"/>
            <w:r>
              <w:rPr>
                <w:rFonts w:ascii="Times New Roman" w:eastAsia="SimSun" w:hAnsi="Times New Roman"/>
                <w:lang w:eastAsia="zh-CN"/>
              </w:rPr>
              <w:t>.</w:t>
            </w:r>
          </w:p>
        </w:tc>
      </w:tr>
      <w:tr w:rsidR="000D5A51" w14:paraId="05981E6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31118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7946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774131F6" w14:textId="77777777" w:rsidTr="005524AC">
        <w:tc>
          <w:tcPr>
            <w:tcW w:w="1648" w:type="dxa"/>
            <w:tcBorders>
              <w:left w:val="single" w:sz="4" w:space="0" w:color="000000"/>
              <w:bottom w:val="single" w:sz="4" w:space="0" w:color="000000"/>
              <w:right w:val="single" w:sz="4" w:space="0" w:color="000000"/>
            </w:tcBorders>
            <w:shd w:val="clear" w:color="auto" w:fill="auto"/>
          </w:tcPr>
          <w:p w14:paraId="37D335ED"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3CC89D24" w14:textId="77777777"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eastAsia="zh-CN"/>
              </w:rPr>
              <w:t>Generallly</w:t>
            </w:r>
            <w:proofErr w:type="spellEnd"/>
            <w:r>
              <w:rPr>
                <w:rFonts w:ascii="Times New Roman" w:eastAsia="SimSun" w:hAnsi="Times New Roman"/>
                <w:lang w:eastAsia="zh-CN"/>
              </w:rPr>
              <w:t xml:space="preserve"> support this proposal. For SGCS calculation, OK to average over </w:t>
            </w:r>
            <w:proofErr w:type="spellStart"/>
            <w:r>
              <w:rPr>
                <w:rFonts w:ascii="Times New Roman" w:eastAsia="SimSun" w:hAnsi="Times New Roman"/>
                <w:lang w:eastAsia="zh-CN"/>
              </w:rPr>
              <w:t>subbands</w:t>
            </w:r>
            <w:proofErr w:type="spellEnd"/>
            <w:r>
              <w:rPr>
                <w:rFonts w:ascii="Times New Roman" w:eastAsia="SimSun" w:hAnsi="Times New Roman"/>
                <w:lang w:eastAsia="zh-CN"/>
              </w:rPr>
              <w:t xml:space="preserve"> </w:t>
            </w:r>
          </w:p>
        </w:tc>
      </w:tr>
      <w:tr w:rsidR="00B40378" w14:paraId="3FB510C2" w14:textId="77777777" w:rsidTr="005524AC">
        <w:tc>
          <w:tcPr>
            <w:tcW w:w="1648" w:type="dxa"/>
            <w:tcBorders>
              <w:left w:val="single" w:sz="4" w:space="0" w:color="000000"/>
              <w:bottom w:val="single" w:sz="4" w:space="0" w:color="000000"/>
              <w:right w:val="single" w:sz="4" w:space="0" w:color="000000"/>
            </w:tcBorders>
            <w:shd w:val="clear" w:color="auto" w:fill="auto"/>
          </w:tcPr>
          <w:p w14:paraId="2B26397C" w14:textId="0DA33130" w:rsidR="00B40378" w:rsidRDefault="00B40378">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bottom w:val="single" w:sz="4" w:space="0" w:color="000000"/>
              <w:right w:val="single" w:sz="4" w:space="0" w:color="000000"/>
            </w:tcBorders>
            <w:shd w:val="clear" w:color="auto" w:fill="auto"/>
          </w:tcPr>
          <w:p w14:paraId="747821C9" w14:textId="77996B0E" w:rsidR="00B40378" w:rsidRDefault="00B4037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524AC" w14:paraId="2EFF4FA7" w14:textId="77777777" w:rsidTr="005524AC">
        <w:tc>
          <w:tcPr>
            <w:tcW w:w="1648" w:type="dxa"/>
            <w:tcBorders>
              <w:left w:val="single" w:sz="4" w:space="0" w:color="000000"/>
              <w:bottom w:val="single" w:sz="4" w:space="0" w:color="000000"/>
              <w:right w:val="single" w:sz="4" w:space="0" w:color="000000"/>
            </w:tcBorders>
            <w:shd w:val="clear" w:color="auto" w:fill="auto"/>
          </w:tcPr>
          <w:p w14:paraId="1B2699F0" w14:textId="371B9E52" w:rsidR="005524AC" w:rsidRDefault="00B40378" w:rsidP="00A6328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left w:val="single" w:sz="4" w:space="0" w:color="000000"/>
              <w:bottom w:val="single" w:sz="4" w:space="0" w:color="000000"/>
              <w:right w:val="single" w:sz="4" w:space="0" w:color="000000"/>
            </w:tcBorders>
            <w:shd w:val="clear" w:color="auto" w:fill="auto"/>
          </w:tcPr>
          <w:p w14:paraId="3446AA91" w14:textId="77777777" w:rsidR="005524AC" w:rsidRDefault="00B40378" w:rsidP="00A63287">
            <w:pPr>
              <w:widowControl w:val="0"/>
              <w:jc w:val="both"/>
              <w:rPr>
                <w:rFonts w:ascii="Times New Roman" w:eastAsia="SimSun" w:hAnsi="Times New Roman"/>
                <w:lang w:eastAsia="zh-CN"/>
              </w:rPr>
            </w:pPr>
            <w:r>
              <w:rPr>
                <w:rFonts w:ascii="Times New Roman" w:eastAsia="SimSun" w:hAnsi="Times New Roman"/>
                <w:lang w:eastAsia="zh-CN"/>
              </w:rPr>
              <w:t xml:space="preserve">The figure below plots the SGCS of the strongest eigenvector of the channel in </w:t>
            </w:r>
            <w:proofErr w:type="spellStart"/>
            <w:r>
              <w:rPr>
                <w:rFonts w:ascii="Times New Roman" w:eastAsia="SimSun" w:hAnsi="Times New Roman"/>
                <w:lang w:eastAsia="zh-CN"/>
              </w:rPr>
              <w:t>UMa</w:t>
            </w:r>
            <w:proofErr w:type="spellEnd"/>
            <w:r>
              <w:rPr>
                <w:rFonts w:ascii="Times New Roman" w:eastAsia="SimSun" w:hAnsi="Times New Roman"/>
                <w:lang w:eastAsia="zh-CN"/>
              </w:rPr>
              <w:t xml:space="preserve"> at 3.5 GHz, which </w:t>
            </w:r>
            <w:r w:rsidRPr="00B40378">
              <w:rPr>
                <w:rFonts w:ascii="Times New Roman" w:eastAsia="SimSun" w:hAnsi="Times New Roman" w:hint="eastAsia"/>
                <w:lang w:eastAsia="zh-CN"/>
              </w:rPr>
              <w:t>compares the SGCS of the strongest channel eigenvector at slot k, where k</w:t>
            </w:r>
            <w:r w:rsidRPr="00B40378">
              <w:rPr>
                <w:rFonts w:ascii="Times New Roman" w:eastAsia="SimSun" w:hAnsi="Times New Roman" w:hint="eastAsia"/>
                <w:lang w:eastAsia="zh-CN"/>
              </w:rPr>
              <w:t>∈</w:t>
            </w:r>
            <w:r w:rsidRPr="00B40378">
              <w:rPr>
                <w:rFonts w:ascii="Times New Roman" w:eastAsia="SimSun" w:hAnsi="Times New Roman" w:hint="eastAsia"/>
                <w:lang w:eastAsia="zh-CN"/>
              </w:rPr>
              <w:t>{1,2,</w:t>
            </w:r>
            <w:r w:rsidRPr="00B40378">
              <w:rPr>
                <w:rFonts w:ascii="Times New Roman" w:eastAsia="SimSun" w:hAnsi="Times New Roman" w:hint="eastAsia"/>
                <w:lang w:eastAsia="zh-CN"/>
              </w:rPr>
              <w:t>…</w:t>
            </w:r>
            <w:r w:rsidRPr="00B40378">
              <w:rPr>
                <w:rFonts w:ascii="Times New Roman" w:eastAsia="SimSun" w:hAnsi="Times New Roman" w:hint="eastAsia"/>
                <w:lang w:eastAsia="zh-CN"/>
              </w:rPr>
              <w:t>,50}, with that of slot 1, at UE speed of 30 km/h. The severe drop in SGCS value vs. slot index implies the exp</w:t>
            </w:r>
            <w:r w:rsidRPr="00B40378">
              <w:rPr>
                <w:rFonts w:ascii="Times New Roman" w:eastAsia="SimSun" w:hAnsi="Times New Roman"/>
                <w:lang w:eastAsia="zh-CN"/>
              </w:rPr>
              <w:t>ected reduction in SGCS value of prediction instances,</w:t>
            </w:r>
            <w:r>
              <w:rPr>
                <w:rFonts w:ascii="Times New Roman" w:eastAsia="SimSun" w:hAnsi="Times New Roman"/>
                <w:lang w:eastAsia="zh-CN"/>
              </w:rPr>
              <w:t xml:space="preserve"> which can span up to </w:t>
            </w:r>
            <w:r w:rsidRPr="00B40378">
              <w:rPr>
                <w:rFonts w:ascii="Times New Roman" w:eastAsia="SimSun" w:hAnsi="Times New Roman"/>
                <w:lang w:eastAsia="zh-CN"/>
              </w:rPr>
              <w:t>16 slots</w:t>
            </w:r>
            <w:r>
              <w:rPr>
                <w:rFonts w:ascii="Times New Roman" w:eastAsia="SimSun" w:hAnsi="Times New Roman"/>
                <w:lang w:eastAsia="zh-CN"/>
              </w:rPr>
              <w:t xml:space="preserve"> for A</w:t>
            </w:r>
            <w:r w:rsidRPr="00B40378">
              <w:rPr>
                <w:rFonts w:ascii="Times New Roman" w:eastAsia="SimSun" w:hAnsi="Times New Roman"/>
                <w:lang w:eastAsia="zh-CN"/>
              </w:rPr>
              <w:t>P CSI-RS, and up to 8p slots assuming P/SP CSI-RS, where p denotes the CSI-RS periodicity value.</w:t>
            </w:r>
            <w:r>
              <w:rPr>
                <w:rFonts w:ascii="Times New Roman" w:eastAsia="SimSun" w:hAnsi="Times New Roman"/>
                <w:lang w:eastAsia="zh-CN"/>
              </w:rPr>
              <w:t xml:space="preserve"> Given that, averaging across reporting instances will severely degrade the SGCS value, which would be </w:t>
            </w:r>
            <w:r w:rsidR="00E35ACE">
              <w:rPr>
                <w:rFonts w:ascii="Times New Roman" w:eastAsia="SimSun" w:hAnsi="Times New Roman"/>
                <w:lang w:eastAsia="zh-CN"/>
              </w:rPr>
              <w:t>dominated by the SGCS values at the end of the reporting window</w:t>
            </w:r>
          </w:p>
          <w:p w14:paraId="21A9658A" w14:textId="1919D444" w:rsidR="00E35ACE" w:rsidRDefault="00E35ACE" w:rsidP="00E35ACE">
            <w:pPr>
              <w:widowControl w:val="0"/>
              <w:jc w:val="center"/>
              <w:rPr>
                <w:rFonts w:ascii="Times New Roman" w:eastAsia="SimSun" w:hAnsi="Times New Roman"/>
                <w:lang w:eastAsia="zh-CN"/>
              </w:rPr>
            </w:pPr>
            <w:r w:rsidRPr="00AF5656">
              <w:rPr>
                <w:b/>
                <w:bCs/>
                <w:noProof/>
                <w:lang w:val="en-US"/>
              </w:rPr>
              <w:drawing>
                <wp:inline distT="0" distB="0" distL="0" distR="0" wp14:anchorId="0EF1058E" wp14:editId="4F6ECBB0">
                  <wp:extent cx="3415027" cy="2560864"/>
                  <wp:effectExtent l="0" t="0" r="0" b="0"/>
                  <wp:docPr id="1907133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743" cy="2571899"/>
                          </a:xfrm>
                          <a:prstGeom prst="rect">
                            <a:avLst/>
                          </a:prstGeom>
                          <a:noFill/>
                          <a:ln>
                            <a:noFill/>
                          </a:ln>
                        </pic:spPr>
                      </pic:pic>
                    </a:graphicData>
                  </a:graphic>
                </wp:inline>
              </w:drawing>
            </w:r>
          </w:p>
          <w:p w14:paraId="32EC517F" w14:textId="6482B049" w:rsidR="00E35ACE" w:rsidRPr="00B40378" w:rsidRDefault="00E35ACE" w:rsidP="00A63287">
            <w:pPr>
              <w:widowControl w:val="0"/>
              <w:jc w:val="both"/>
              <w:rPr>
                <w:rFonts w:ascii="Times New Roman" w:eastAsia="SimSun" w:hAnsi="Times New Roman"/>
                <w:lang w:val="en-US" w:eastAsia="zh-CN"/>
              </w:rPr>
            </w:pPr>
          </w:p>
        </w:tc>
      </w:tr>
    </w:tbl>
    <w:p w14:paraId="139F7D55" w14:textId="77777777" w:rsidR="000D5A51" w:rsidRDefault="000D5A51">
      <w:pPr>
        <w:spacing w:after="160" w:line="252" w:lineRule="auto"/>
        <w:contextualSpacing/>
        <w:jc w:val="both"/>
        <w:rPr>
          <w:rFonts w:ascii="Times New Roman" w:hAnsi="Times New Roman"/>
          <w:lang w:eastAsia="ko-KR"/>
        </w:rPr>
      </w:pPr>
    </w:p>
    <w:p w14:paraId="6897DA2D" w14:textId="77777777"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SGCS quantization</w:t>
      </w:r>
    </w:p>
    <w:p w14:paraId="2499E84F" w14:textId="77777777" w:rsidR="000D5A51" w:rsidRDefault="000D5A51">
      <w:pPr>
        <w:spacing w:after="160" w:line="252" w:lineRule="auto"/>
        <w:contextualSpacing/>
        <w:jc w:val="both"/>
        <w:rPr>
          <w:rFonts w:ascii="Times New Roman" w:hAnsi="Times New Roman"/>
          <w:lang w:eastAsia="ko-KR"/>
        </w:rPr>
      </w:pPr>
    </w:p>
    <w:p w14:paraId="3F71F11F"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Regarding of SGCS value quantization, there are some proposals from companies. </w:t>
      </w:r>
    </w:p>
    <w:p w14:paraId="113C049C" w14:textId="77777777"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Ericsson :</w:t>
      </w:r>
      <w:proofErr w:type="gramEnd"/>
      <w:r>
        <w:rPr>
          <w:rFonts w:ascii="Times New Roman" w:hAnsi="Times New Roman"/>
          <w:szCs w:val="20"/>
        </w:rPr>
        <w:t xml:space="preserve"> </w:t>
      </w:r>
      <w:proofErr w:type="spellStart"/>
      <w:r>
        <w:rPr>
          <w:rFonts w:ascii="Times New Roman" w:hAnsi="Times New Roman"/>
          <w:szCs w:val="20"/>
        </w:rPr>
        <w:t>SGCS</w:t>
      </w:r>
      <w:r>
        <w:rPr>
          <w:rFonts w:ascii="Times New Roman" w:hAnsi="Times New Roman"/>
          <w:szCs w:val="20"/>
          <w:vertAlign w:val="subscript"/>
        </w:rPr>
        <w:t>lower</w:t>
      </w:r>
      <w:proofErr w:type="spellEnd"/>
      <w:r>
        <w:rPr>
          <w:rFonts w:ascii="Times New Roman" w:hAnsi="Times New Roman"/>
          <w:szCs w:val="20"/>
        </w:rPr>
        <w:t>=0.3, quantization bits =3 bits</w:t>
      </w:r>
    </w:p>
    <w:p w14:paraId="4689A00D" w14:textId="77777777" w:rsidR="000D5A51" w:rsidRDefault="00FF4DCD">
      <w:pPr>
        <w:pStyle w:val="ac"/>
        <w:numPr>
          <w:ilvl w:val="0"/>
          <w:numId w:val="55"/>
        </w:numPr>
        <w:rPr>
          <w:rFonts w:ascii="Times New Roman" w:hAnsi="Times New Roman"/>
          <w:szCs w:val="20"/>
        </w:rPr>
      </w:pPr>
      <w:r>
        <w:rPr>
          <w:rFonts w:ascii="Times New Roman" w:hAnsi="Times New Roman"/>
          <w:szCs w:val="20"/>
        </w:rPr>
        <w:t xml:space="preserve">vivo: each layer </w:t>
      </w:r>
      <w:proofErr w:type="gramStart"/>
      <w:r>
        <w:rPr>
          <w:rFonts w:ascii="Times New Roman" w:hAnsi="Times New Roman"/>
          <w:szCs w:val="20"/>
        </w:rPr>
        <w:t>occupy</w:t>
      </w:r>
      <w:proofErr w:type="gramEnd"/>
      <w:r>
        <w:rPr>
          <w:rFonts w:ascii="Times New Roman" w:hAnsi="Times New Roman"/>
          <w:szCs w:val="20"/>
        </w:rPr>
        <w:t xml:space="preserve"> 4bits</w:t>
      </w:r>
    </w:p>
    <w:p w14:paraId="28CDE239" w14:textId="77777777" w:rsidR="000D5A51" w:rsidRDefault="00FF4DCD">
      <w:pPr>
        <w:pStyle w:val="ac"/>
        <w:numPr>
          <w:ilvl w:val="0"/>
          <w:numId w:val="55"/>
        </w:numPr>
        <w:rPr>
          <w:rFonts w:ascii="Times New Roman" w:hAnsi="Times New Roman"/>
          <w:szCs w:val="20"/>
        </w:rPr>
      </w:pPr>
      <w:r>
        <w:rPr>
          <w:rFonts w:ascii="Times New Roman" w:hAnsi="Times New Roman"/>
          <w:szCs w:val="20"/>
        </w:rPr>
        <w:t xml:space="preserve">Samsung: </w:t>
      </w:r>
      <w:r>
        <w:rPr>
          <w:rFonts w:ascii="Times New Roman" w:hAnsi="Times New Roman"/>
          <w:iCs/>
          <w:color w:val="000000" w:themeColor="text1"/>
          <w:kern w:val="2"/>
          <w:szCs w:val="20"/>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Times New Roman" w:hAnsi="Times New Roman"/>
          <w:iCs/>
          <w:color w:val="000000" w:themeColor="text1"/>
          <w:kern w:val="2"/>
          <w:szCs w:val="20"/>
        </w:rPr>
        <w:t>]</w:t>
      </w:r>
      <w:r>
        <w:rPr>
          <w:rFonts w:ascii="Times New Roman" w:hAnsi="Times New Roman"/>
          <w:szCs w:val="20"/>
        </w:rPr>
        <w:t xml:space="preserve">, with quantization level ∆y and reporting </w:t>
      </w:r>
      <w:proofErr w:type="spellStart"/>
      <w:r>
        <w:rPr>
          <w:rFonts w:ascii="Times New Roman" w:hAnsi="Times New Roman"/>
          <w:szCs w:val="20"/>
        </w:rPr>
        <w:t>bitwidth</w:t>
      </w:r>
      <w:proofErr w:type="spellEnd"/>
      <w:r>
        <w:rPr>
          <w:rFonts w:ascii="Times New Roman" w:hAnsi="Times New Roman"/>
          <w:szCs w:val="20"/>
        </w:rPr>
        <w:t xml:space="preserve"> B</w:t>
      </w:r>
    </w:p>
    <w:p w14:paraId="392A8C46" w14:textId="77777777"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ZTE :</w:t>
      </w:r>
      <w:proofErr w:type="gramEnd"/>
      <w:r>
        <w:rPr>
          <w:rFonts w:ascii="Times New Roman" w:hAnsi="Times New Roman"/>
          <w:szCs w:val="20"/>
        </w:rPr>
        <w:t xml:space="preserve"> [0,1], 4 bit quantization</w:t>
      </w:r>
    </w:p>
    <w:p w14:paraId="305439CA" w14:textId="77777777" w:rsidR="000D5A51" w:rsidRDefault="00FF4DCD">
      <w:pPr>
        <w:pStyle w:val="ac"/>
        <w:numPr>
          <w:ilvl w:val="0"/>
          <w:numId w:val="55"/>
        </w:numPr>
        <w:rPr>
          <w:rFonts w:ascii="Times New Roman" w:hAnsi="Times New Roman"/>
          <w:bCs/>
          <w:szCs w:val="20"/>
          <w14:ligatures w14:val="standardContextual"/>
        </w:rPr>
      </w:pPr>
      <w:proofErr w:type="gramStart"/>
      <w:r>
        <w:rPr>
          <w:rFonts w:ascii="Times New Roman" w:hAnsi="Times New Roman"/>
          <w:szCs w:val="20"/>
        </w:rPr>
        <w:t>Nokia :</w:t>
      </w:r>
      <w:proofErr w:type="gramEnd"/>
      <w:r>
        <w:rPr>
          <w:rFonts w:ascii="Times New Roman" w:hAnsi="Times New Roman"/>
          <w:szCs w:val="20"/>
        </w:rPr>
        <w:t xml:space="preserve"> [0.5, 0.9], </w:t>
      </w:r>
      <w:r>
        <w:rPr>
          <w:rFonts w:ascii="Times New Roman" w:hAnsi="Times New Roman"/>
          <w:bCs/>
          <w:szCs w:val="20"/>
          <w14:ligatures w14:val="standardContextual"/>
        </w:rPr>
        <w:t>including an ‘out-of-range’ indication.</w:t>
      </w:r>
    </w:p>
    <w:p w14:paraId="2A39C47D" w14:textId="77777777" w:rsidR="000D5A51" w:rsidRDefault="00FF4DCD">
      <w:pPr>
        <w:pStyle w:val="ac"/>
        <w:numPr>
          <w:ilvl w:val="0"/>
          <w:numId w:val="55"/>
        </w:numPr>
        <w:rPr>
          <w:rFonts w:ascii="Times New Roman" w:hAnsi="Times New Roman"/>
          <w:bCs/>
          <w:color w:val="000000" w:themeColor="text1"/>
          <w:szCs w:val="20"/>
          <w14:ligatures w14:val="standardContextual"/>
        </w:rPr>
      </w:pPr>
      <w:proofErr w:type="gramStart"/>
      <w:r>
        <w:rPr>
          <w:rFonts w:ascii="Times New Roman" w:hAnsi="Times New Roman"/>
          <w:bCs/>
          <w:szCs w:val="20"/>
          <w14:ligatures w14:val="standardContextual"/>
        </w:rPr>
        <w:t>ETRI :</w:t>
      </w:r>
      <w:proofErr w:type="gramEnd"/>
      <w:r>
        <w:rPr>
          <w:rFonts w:ascii="Times New Roman" w:hAnsi="Times New Roman"/>
          <w:bCs/>
          <w:szCs w:val="20"/>
          <w14:ligatures w14:val="standardContextual"/>
        </w:rPr>
        <w:t xml:space="preserve"> [0, </w:t>
      </w:r>
      <w:r>
        <w:rPr>
          <w:rFonts w:ascii="Times New Roman" w:hAnsi="Times New Roman"/>
          <w:bCs/>
          <w:color w:val="000000" w:themeColor="text1"/>
          <w:szCs w:val="20"/>
          <w14:ligatures w14:val="standardContextual"/>
        </w:rPr>
        <w:t>1], N quantization, 1/N</w:t>
      </w:r>
    </w:p>
    <w:p w14:paraId="0533BB8B" w14:textId="77777777" w:rsidR="000D5A51" w:rsidRDefault="00FF4DCD">
      <w:pPr>
        <w:pStyle w:val="ac"/>
        <w:numPr>
          <w:ilvl w:val="0"/>
          <w:numId w:val="55"/>
        </w:numPr>
        <w:rPr>
          <w:rFonts w:ascii="Times New Roman" w:hAnsi="Times New Roman"/>
          <w:color w:val="000000" w:themeColor="text1"/>
          <w:szCs w:val="20"/>
          <w:lang w:eastAsia="ko-KR"/>
        </w:rPr>
      </w:pPr>
      <w:proofErr w:type="gramStart"/>
      <w:r>
        <w:rPr>
          <w:rFonts w:ascii="Times New Roman" w:hAnsi="Times New Roman"/>
          <w:bCs/>
          <w:color w:val="000000" w:themeColor="text1"/>
          <w:szCs w:val="20"/>
          <w14:ligatures w14:val="standardContextual"/>
        </w:rPr>
        <w:t>Apple :</w:t>
      </w:r>
      <w:proofErr w:type="gramEnd"/>
      <w:r>
        <w:rPr>
          <w:rFonts w:ascii="Times New Roman" w:hAnsi="Times New Roman"/>
          <w:bCs/>
          <w:color w:val="000000" w:themeColor="text1"/>
          <w:szCs w:val="20"/>
          <w14:ligatures w14:val="standardContextual"/>
        </w:rPr>
        <w:t xml:space="preserve"> [x, 1] with step size of 0.01</w:t>
      </w:r>
    </w:p>
    <w:p w14:paraId="2CAE6597" w14:textId="77777777" w:rsidR="000D5A51" w:rsidRDefault="00FF4DCD">
      <w:pPr>
        <w:pStyle w:val="ac"/>
        <w:numPr>
          <w:ilvl w:val="0"/>
          <w:numId w:val="55"/>
        </w:numPr>
        <w:rPr>
          <w:rFonts w:ascii="Times New Roman" w:hAnsi="Times New Roman"/>
          <w:color w:val="000000" w:themeColor="text1"/>
          <w:szCs w:val="20"/>
          <w:lang w:eastAsia="ko-KR"/>
        </w:rPr>
      </w:pPr>
      <w:r>
        <w:rPr>
          <w:rFonts w:ascii="Times New Roman" w:hAnsi="Times New Roman"/>
          <w:color w:val="000000" w:themeColor="text1"/>
          <w:szCs w:val="20"/>
          <w:lang w:eastAsia="ko-KR"/>
        </w:rPr>
        <w:t>LG: [x, 1] with step size of Y</w:t>
      </w:r>
    </w:p>
    <w:p w14:paraId="397C1E22" w14:textId="77777777" w:rsidR="000D5A51" w:rsidRDefault="000D5A51">
      <w:pPr>
        <w:rPr>
          <w:rFonts w:ascii="Times New Roman" w:eastAsia="굴림" w:hAnsi="Times New Roman"/>
          <w:color w:val="000000" w:themeColor="text1"/>
          <w:sz w:val="22"/>
        </w:rPr>
      </w:pPr>
    </w:p>
    <w:p w14:paraId="699CD4BE" w14:textId="77777777" w:rsidR="000D5A51" w:rsidRDefault="00FF4DCD">
      <w:pPr>
        <w:rPr>
          <w:rFonts w:ascii="Times New Roman" w:eastAsia="굴림" w:hAnsi="Times New Roman"/>
          <w:color w:val="000000" w:themeColor="text1"/>
          <w:sz w:val="22"/>
          <w:lang w:eastAsia="ko-KR"/>
        </w:rPr>
      </w:pPr>
      <w:r>
        <w:rPr>
          <w:rFonts w:ascii="Times New Roman" w:eastAsia="굴림" w:hAnsi="Times New Roman"/>
          <w:color w:val="000000" w:themeColor="text1"/>
          <w:sz w:val="22"/>
          <w:lang w:eastAsia="ko-KR"/>
        </w:rPr>
        <w:t>Based on the above proposals, I propose the following</w:t>
      </w:r>
    </w:p>
    <w:p w14:paraId="409A676C" w14:textId="77777777" w:rsidR="000D5A51" w:rsidRDefault="000D5A51">
      <w:pPr>
        <w:rPr>
          <w:rFonts w:ascii="Times New Roman" w:eastAsia="굴림" w:hAnsi="Times New Roman"/>
          <w:color w:val="000000" w:themeColor="text1"/>
          <w:sz w:val="22"/>
        </w:rPr>
      </w:pPr>
    </w:p>
    <w:p w14:paraId="7E7E715F"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53D0533B" w14:textId="5FF301FF" w:rsidR="000D5A51" w:rsidRDefault="00FF4DCD">
      <w:r>
        <w:rPr>
          <w:lang w:eastAsia="ko-KR"/>
        </w:rPr>
        <w:t xml:space="preserve">For CSI prediction using UE-side model, </w:t>
      </w:r>
      <w:r>
        <w:t>for UE assisted performance monitoring, support N-bit quantization of SGCS value [per layer and per</w:t>
      </w:r>
      <w:r w:rsidR="000B70EF">
        <w:t xml:space="preserve"> </w:t>
      </w:r>
      <w:r w:rsidR="000B70EF" w:rsidRPr="000B70EF">
        <w:rPr>
          <w:color w:val="FF0000"/>
        </w:rPr>
        <w:t>monitored</w:t>
      </w:r>
      <w:r>
        <w:t xml:space="preserve"> prediction instance]</w:t>
      </w:r>
    </w:p>
    <w:p w14:paraId="7A15D2E0" w14:textId="77777777" w:rsidR="000D5A51" w:rsidRDefault="00B822AA">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m:t>
        </m:r>
        <m:r>
          <w:rPr>
            <w:rFonts w:ascii="Cambria Math" w:hAnsi="Cambria Math"/>
          </w:rPr>
          <m:t>1</m:t>
        </m:r>
      </m:oMath>
      <w:r w:rsidR="00FF4DCD">
        <w:rPr>
          <w:lang w:eastAsia="ko-KR"/>
        </w:rPr>
        <w:t xml:space="preserve"> codepoints are used to uniformly quantize </w:t>
      </w:r>
      <w:r w:rsidR="002E3430" w:rsidRPr="00A4138F">
        <w:rPr>
          <w:color w:val="FF0000"/>
          <w:lang w:eastAsia="ko-KR"/>
        </w:rPr>
        <w:t>(</w:t>
      </w:r>
      <w:r w:rsidR="00FF4DCD">
        <w:rPr>
          <w:lang w:eastAsia="ko-KR"/>
        </w:rPr>
        <w:t>x 1] in linear scale.</w:t>
      </w:r>
    </w:p>
    <w:p w14:paraId="5DD264F3" w14:textId="77777777" w:rsidR="000D5A51" w:rsidRDefault="00FF4DCD">
      <w:pPr>
        <w:pStyle w:val="ac"/>
        <w:numPr>
          <w:ilvl w:val="0"/>
          <w:numId w:val="39"/>
        </w:numPr>
      </w:pPr>
      <w:r>
        <w:rPr>
          <w:rFonts w:eastAsia="SimSun"/>
        </w:rPr>
        <w:t>One codepoint is used to indicate [0 x]</w:t>
      </w:r>
    </w:p>
    <w:p w14:paraId="6B77AAB2" w14:textId="77777777" w:rsidR="000D5A51" w:rsidRDefault="00FF4DCD">
      <w:pPr>
        <w:pStyle w:val="ac"/>
        <w:numPr>
          <w:ilvl w:val="0"/>
          <w:numId w:val="39"/>
        </w:numPr>
      </w:pPr>
      <w:r>
        <w:rPr>
          <w:rFonts w:eastAsiaTheme="minorEastAsia"/>
          <w:lang w:eastAsia="ko-KR"/>
        </w:rPr>
        <w:t>FFS on N and x values</w:t>
      </w:r>
    </w:p>
    <w:p w14:paraId="68DC687F" w14:textId="77777777" w:rsidR="000D5A51" w:rsidRDefault="000D5A51">
      <w:pPr>
        <w:rPr>
          <w:lang w:eastAsia="ko-KR"/>
        </w:rPr>
      </w:pPr>
    </w:p>
    <w:p w14:paraId="6AA1B776"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2.5-3  </w:t>
      </w:r>
    </w:p>
    <w:tbl>
      <w:tblPr>
        <w:tblW w:w="9632" w:type="dxa"/>
        <w:tblLayout w:type="fixed"/>
        <w:tblLook w:val="04A0" w:firstRow="1" w:lastRow="0" w:firstColumn="1" w:lastColumn="0" w:noHBand="0" w:noVBand="1"/>
      </w:tblPr>
      <w:tblGrid>
        <w:gridCol w:w="1648"/>
        <w:gridCol w:w="7984"/>
      </w:tblGrid>
      <w:tr w:rsidR="000D5A51" w14:paraId="5AD741FB"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08163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49087C"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130DD7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0B183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ACF49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65C494C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ACDB12"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Samsung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5D2E4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39EB9FE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8CB1B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89C8D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Good starting point but we suggest to remove the suggested values of [3, 4] for N from the proposal. </w:t>
            </w:r>
          </w:p>
        </w:tc>
      </w:tr>
      <w:tr w:rsidR="000D5A51" w14:paraId="7D5B6B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621DB0"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219A854"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Same view with HW to remove the suggested values. Moreover, we think that N can be configured by NW.</w:t>
            </w:r>
          </w:p>
        </w:tc>
      </w:tr>
      <w:tr w:rsidR="000D5A51" w14:paraId="05516AE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3C62B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A3E9E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Fine</w:t>
            </w:r>
          </w:p>
        </w:tc>
      </w:tr>
      <w:tr w:rsidR="000D5A51" w14:paraId="0B0B1E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7F294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C5EC727"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Support and the quantization step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also needed to specify.</w:t>
            </w:r>
          </w:p>
        </w:tc>
      </w:tr>
      <w:tr w:rsidR="000D5A51" w14:paraId="18A13E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AC4D0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1383E6"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Generally</w:t>
            </w:r>
            <w:proofErr w:type="gramEnd"/>
            <w:r>
              <w:rPr>
                <w:rFonts w:ascii="Times New Roman" w:eastAsia="SimSun" w:hAnsi="Times New Roman"/>
                <w:lang w:eastAsia="zh-CN"/>
              </w:rPr>
              <w:t xml:space="preserve"> support the proposal.</w:t>
            </w:r>
          </w:p>
          <w:p w14:paraId="04B7C22F"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For x, it can be network configured since the NW can have better knowledge about the benchmark performance given a deployment area.</w:t>
            </w:r>
          </w:p>
        </w:tc>
      </w:tr>
      <w:tr w:rsidR="000D5A51" w14:paraId="7BAC9E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E0A0E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08AE62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5AA14A0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83ABBF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049CF4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2982B67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A2D9B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87517F"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leader for the proposal. We think low SGCS value could also has value for the NW side to decide the performance of the UE side model, especially considering the temporally channel varying. For example, two SGCSs with {0.1, 0.3} are indicating that the model performance is improved. While reporting of two SGCS which are smaller than a certain threshold would lose the information. Besides, we suggest leaving an open left boundary for interval [x 1]. Therefore, we suggest the following updates of the proposal.</w:t>
            </w:r>
          </w:p>
          <w:p w14:paraId="544E2D1B" w14:textId="77777777" w:rsidR="000D5A51" w:rsidRDefault="00FF4DCD">
            <w:pPr>
              <w:pStyle w:val="4"/>
              <w:widowControl w:val="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562558F2" w14:textId="77777777" w:rsidR="000D5A51" w:rsidRDefault="00FF4DCD">
            <w:pPr>
              <w:widowControl w:val="0"/>
            </w:pPr>
            <w:r>
              <w:rPr>
                <w:lang w:eastAsia="ko-KR"/>
              </w:rPr>
              <w:t xml:space="preserve">For CSI prediction using UE-side model, </w:t>
            </w:r>
            <w:r>
              <w:t>for UE assisted performance monitoring, support N [3 or 4]-bit quantization of SGCS value [per layer and per</w:t>
            </w:r>
            <w:r>
              <w:rPr>
                <w:rFonts w:eastAsia="SimSun"/>
                <w:lang w:eastAsia="zh-CN"/>
              </w:rPr>
              <w:t xml:space="preserve"> </w:t>
            </w:r>
            <w:r>
              <w:rPr>
                <w:rFonts w:eastAsia="SimSun"/>
                <w:color w:val="EE0000"/>
                <w:lang w:eastAsia="zh-CN"/>
              </w:rPr>
              <w:t>monitored</w:t>
            </w:r>
            <w:r>
              <w:rPr>
                <w:color w:val="EE0000"/>
              </w:rPr>
              <w:t xml:space="preserve"> </w:t>
            </w:r>
            <w:r>
              <w:t>prediction instance]</w:t>
            </w:r>
          </w:p>
          <w:p w14:paraId="71D22A95" w14:textId="77777777" w:rsidR="000D5A51" w:rsidRDefault="00B822AA">
            <w:pPr>
              <w:pStyle w:val="ac"/>
              <w:widowControl w:val="0"/>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m:t>
              </m:r>
              <m:r>
                <w:rPr>
                  <w:rFonts w:ascii="Cambria Math" w:hAnsi="Cambria Math"/>
                </w:rPr>
                <m:t>1</m:t>
              </m:r>
            </m:oMath>
            <w:r w:rsidR="00FF4DCD">
              <w:rPr>
                <w:lang w:eastAsia="ko-KR"/>
              </w:rPr>
              <w:t xml:space="preserve"> codepoints are used to uniformly quantize </w:t>
            </w:r>
            <w:r w:rsidR="00FF4DCD">
              <w:rPr>
                <w:rFonts w:eastAsia="SimSun"/>
                <w:strike/>
              </w:rPr>
              <w:t>[</w:t>
            </w:r>
            <w:r w:rsidR="00FF4DCD">
              <w:rPr>
                <w:rFonts w:eastAsia="SimSun"/>
                <w:color w:val="EE0000"/>
              </w:rPr>
              <w:t>(</w:t>
            </w:r>
            <w:r w:rsidR="00FF4DCD">
              <w:rPr>
                <w:lang w:eastAsia="ko-KR"/>
              </w:rPr>
              <w:t>x 1] in linear scale.</w:t>
            </w:r>
          </w:p>
          <w:p w14:paraId="6E0E7CAB" w14:textId="77777777" w:rsidR="000D5A51" w:rsidRDefault="00FF4DCD">
            <w:pPr>
              <w:pStyle w:val="ac"/>
              <w:widowControl w:val="0"/>
              <w:numPr>
                <w:ilvl w:val="0"/>
                <w:numId w:val="39"/>
              </w:numPr>
            </w:pPr>
            <w:r>
              <w:rPr>
                <w:rFonts w:eastAsia="SimSun"/>
              </w:rPr>
              <w:t>One codepoint is used to indicate [0 x]</w:t>
            </w:r>
          </w:p>
          <w:p w14:paraId="3CD1A308" w14:textId="77777777" w:rsidR="000D5A51" w:rsidRDefault="00FF4DCD">
            <w:pPr>
              <w:pStyle w:val="ac"/>
              <w:widowControl w:val="0"/>
              <w:numPr>
                <w:ilvl w:val="0"/>
                <w:numId w:val="39"/>
              </w:numPr>
            </w:pPr>
            <w:r>
              <w:rPr>
                <w:rFonts w:eastAsiaTheme="minorEastAsia"/>
                <w:lang w:eastAsia="ko-KR"/>
              </w:rPr>
              <w:t>FFS on N and x values</w:t>
            </w:r>
          </w:p>
          <w:p w14:paraId="51684DEF" w14:textId="77777777" w:rsidR="000D5A51" w:rsidRDefault="000D5A51">
            <w:pPr>
              <w:widowControl w:val="0"/>
              <w:jc w:val="both"/>
              <w:rPr>
                <w:rFonts w:ascii="Times New Roman" w:eastAsia="SimSun" w:hAnsi="Times New Roman"/>
                <w:lang w:val="en-US" w:eastAsia="zh-CN"/>
              </w:rPr>
            </w:pPr>
          </w:p>
        </w:tc>
      </w:tr>
      <w:tr w:rsidR="000D5A51" w14:paraId="4E87E0D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9F01F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1B61E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797FF4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C87C2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F50CAC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16CAEC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D3EC4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91B48F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Generally fine. Prefer only one SGCS reporting with N= </w:t>
            </w:r>
            <w:proofErr w:type="gramStart"/>
            <w:r>
              <w:rPr>
                <w:rFonts w:ascii="Times New Roman" w:eastAsia="SimSun" w:hAnsi="Times New Roman"/>
                <w:lang w:val="en-US" w:eastAsia="zh-CN"/>
              </w:rPr>
              <w:t>3 or 4 bits</w:t>
            </w:r>
            <w:proofErr w:type="gramEnd"/>
            <w:r>
              <w:rPr>
                <w:rFonts w:ascii="Times New Roman" w:eastAsia="SimSun" w:hAnsi="Times New Roman"/>
                <w:lang w:val="en-US" w:eastAsia="zh-CN"/>
              </w:rPr>
              <w:t xml:space="preserve"> quantization.</w:t>
            </w:r>
          </w:p>
        </w:tc>
      </w:tr>
      <w:tr w:rsidR="000D5A51" w14:paraId="16C154BF" w14:textId="77777777">
        <w:tc>
          <w:tcPr>
            <w:tcW w:w="1648" w:type="dxa"/>
            <w:tcBorders>
              <w:left w:val="single" w:sz="4" w:space="0" w:color="000000"/>
              <w:bottom w:val="single" w:sz="4" w:space="0" w:color="000000"/>
              <w:right w:val="single" w:sz="4" w:space="0" w:color="000000"/>
            </w:tcBorders>
            <w:shd w:val="clear" w:color="auto" w:fill="auto"/>
          </w:tcPr>
          <w:p w14:paraId="01EFCE43"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14:paraId="67C8A07A" w14:textId="77777777"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val="en-US" w:eastAsia="zh-CN"/>
              </w:rPr>
              <w:t>Generallly</w:t>
            </w:r>
            <w:proofErr w:type="spellEnd"/>
            <w:r>
              <w:rPr>
                <w:rFonts w:ascii="Times New Roman" w:eastAsia="SimSun" w:hAnsi="Times New Roman"/>
                <w:lang w:val="en-US" w:eastAsia="zh-CN"/>
              </w:rPr>
              <w:t xml:space="preserve"> support this proposal. For SGCS calculation, OK to average over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w:t>
            </w:r>
          </w:p>
        </w:tc>
      </w:tr>
    </w:tbl>
    <w:p w14:paraId="11DCE780" w14:textId="77777777" w:rsidR="000D5A51" w:rsidRDefault="000D5A51">
      <w:pPr>
        <w:rPr>
          <w:rFonts w:ascii="Times New Roman" w:eastAsia="굴림" w:hAnsi="Times New Roman"/>
          <w:b/>
          <w:color w:val="000000" w:themeColor="text1"/>
          <w:sz w:val="22"/>
        </w:rPr>
      </w:pPr>
    </w:p>
    <w:p w14:paraId="62A9D13F" w14:textId="0430768E" w:rsidR="000D5A51" w:rsidRDefault="000D5A51">
      <w:pPr>
        <w:rPr>
          <w:rFonts w:ascii="Times New Roman" w:eastAsia="굴림" w:hAnsi="Times New Roman"/>
          <w:b/>
          <w:color w:val="00B0F0"/>
          <w:sz w:val="22"/>
        </w:rPr>
      </w:pPr>
    </w:p>
    <w:p w14:paraId="5240DDC8" w14:textId="1D892457" w:rsidR="000A3B81" w:rsidRDefault="000A3B81">
      <w:pPr>
        <w:rPr>
          <w:rFonts w:ascii="Times New Roman" w:eastAsia="굴림" w:hAnsi="Times New Roman"/>
          <w:b/>
          <w:color w:val="00B0F0"/>
          <w:sz w:val="22"/>
        </w:rPr>
      </w:pPr>
    </w:p>
    <w:p w14:paraId="3143D98D" w14:textId="12FDB5B1" w:rsidR="000A3B81" w:rsidRDefault="000A3B81">
      <w:pPr>
        <w:rPr>
          <w:rFonts w:ascii="Times New Roman" w:eastAsia="굴림" w:hAnsi="Times New Roman"/>
          <w:b/>
          <w:color w:val="00B0F0"/>
          <w:sz w:val="22"/>
        </w:rPr>
      </w:pPr>
    </w:p>
    <w:p w14:paraId="2A2FF502" w14:textId="77777777" w:rsidR="000A3B81" w:rsidRDefault="000A3B81">
      <w:pPr>
        <w:rPr>
          <w:rFonts w:ascii="Times New Roman" w:eastAsia="굴림" w:hAnsi="Times New Roman"/>
          <w:b/>
          <w:color w:val="00B0F0"/>
          <w:sz w:val="22"/>
        </w:rPr>
      </w:pPr>
    </w:p>
    <w:p w14:paraId="59D22A9C" w14:textId="77777777" w:rsidR="002115F1" w:rsidRDefault="002115F1" w:rsidP="002115F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2.5-2. SGCS definition</w:t>
      </w:r>
    </w:p>
    <w:tbl>
      <w:tblPr>
        <w:tblStyle w:val="affc"/>
        <w:tblW w:w="9628" w:type="dxa"/>
        <w:tblLayout w:type="fixed"/>
        <w:tblLook w:val="04A0" w:firstRow="1" w:lastRow="0" w:firstColumn="1" w:lastColumn="0" w:noHBand="0" w:noVBand="1"/>
      </w:tblPr>
      <w:tblGrid>
        <w:gridCol w:w="9628"/>
      </w:tblGrid>
      <w:tr w:rsidR="002115F1" w14:paraId="6001B3AB" w14:textId="77777777" w:rsidTr="0087125D">
        <w:tc>
          <w:tcPr>
            <w:tcW w:w="9628" w:type="dxa"/>
          </w:tcPr>
          <w:p w14:paraId="6EB9819A" w14:textId="77777777" w:rsidR="002115F1" w:rsidRDefault="002115F1" w:rsidP="0087125D">
            <w:pPr>
              <w:rPr>
                <w:rFonts w:eastAsia="SimSun"/>
                <w:highlight w:val="green"/>
                <w:lang w:eastAsia="zh-CN"/>
              </w:rPr>
            </w:pPr>
            <w:r>
              <w:rPr>
                <w:rFonts w:eastAsia="SimSun"/>
                <w:highlight w:val="green"/>
                <w:lang w:eastAsia="zh-CN"/>
              </w:rPr>
              <w:t>Agreement</w:t>
            </w:r>
          </w:p>
          <w:p w14:paraId="5DADF677" w14:textId="77777777" w:rsidR="002115F1" w:rsidRDefault="002115F1" w:rsidP="0087125D">
            <w:pPr>
              <w:rPr>
                <w:rFonts w:eastAsia="SimSun"/>
                <w:lang w:eastAsia="zh-CN"/>
              </w:rPr>
            </w:pPr>
            <w:r>
              <w:rPr>
                <w:rFonts w:ascii="Times New Roman" w:eastAsia="DengXian" w:hAnsi="Times New Roman"/>
                <w:lang w:val="en-US" w:eastAsia="ko-KR"/>
              </w:rPr>
              <w:t>For the definition of SGCS,</w:t>
            </w:r>
          </w:p>
          <w:p w14:paraId="75D52771" w14:textId="77777777" w:rsidR="002115F1" w:rsidRDefault="002115F1" w:rsidP="0087125D">
            <w:pPr>
              <w:rPr>
                <w:rFonts w:eastAsia="SimSun"/>
                <w:lang w:eastAsia="zh-CN"/>
              </w:rPr>
            </w:pPr>
            <w:r>
              <w:rPr>
                <w:noProof/>
              </w:rPr>
              <w:lastRenderedPageBreak/>
              <w:drawing>
                <wp:inline distT="0" distB="0" distL="0" distR="0" wp14:anchorId="456C7E54" wp14:editId="6E372A5D">
                  <wp:extent cx="6118860" cy="1333500"/>
                  <wp:effectExtent l="0" t="0" r="0" b="0"/>
                  <wp:docPr id="6"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12"/>
                          <pic:cNvPicPr>
                            <a:picLocks noChangeAspect="1" noChangeArrowheads="1"/>
                          </pic:cNvPicPr>
                        </pic:nvPicPr>
                        <pic:blipFill>
                          <a:blip r:embed="rId35"/>
                          <a:stretch>
                            <a:fillRect/>
                          </a:stretch>
                        </pic:blipFill>
                        <pic:spPr bwMode="auto">
                          <a:xfrm>
                            <a:off x="0" y="0"/>
                            <a:ext cx="6118860" cy="1333500"/>
                          </a:xfrm>
                          <a:prstGeom prst="rect">
                            <a:avLst/>
                          </a:prstGeom>
                        </pic:spPr>
                      </pic:pic>
                    </a:graphicData>
                  </a:graphic>
                </wp:inline>
              </w:drawing>
            </w:r>
          </w:p>
          <w:p w14:paraId="0D570FB1" w14:textId="77777777" w:rsidR="002115F1" w:rsidRDefault="002115F1" w:rsidP="0087125D">
            <w:pPr>
              <w:rPr>
                <w:lang w:eastAsia="ko-KR"/>
              </w:rPr>
            </w:pPr>
            <w:r>
              <w:rPr>
                <w:rFonts w:eastAsia="DengXian"/>
                <w:lang w:eastAsia="zh-CN"/>
              </w:rPr>
              <w:t>Note: How to handle layer mapping mismatch, if any, is up to UE implementation</w:t>
            </w:r>
          </w:p>
        </w:tc>
      </w:tr>
    </w:tbl>
    <w:p w14:paraId="3C569411" w14:textId="77777777" w:rsidR="002115F1" w:rsidRDefault="002115F1" w:rsidP="002115F1">
      <w:pPr>
        <w:rPr>
          <w:rFonts w:ascii="Times New Roman" w:hAnsi="Times New Roman"/>
          <w:lang w:eastAsia="ko-KR"/>
        </w:rPr>
      </w:pPr>
    </w:p>
    <w:p w14:paraId="607B2E0F" w14:textId="77777777" w:rsidR="002115F1" w:rsidRDefault="002115F1" w:rsidP="002115F1">
      <w:pPr>
        <w:rPr>
          <w:rFonts w:ascii="Times New Roman" w:hAnsi="Times New Roman"/>
          <w:lang w:eastAsia="ko-KR"/>
        </w:rPr>
      </w:pPr>
      <w:r>
        <w:rPr>
          <w:rFonts w:ascii="Times New Roman" w:hAnsi="Times New Roman"/>
          <w:lang w:eastAsia="ko-KR"/>
        </w:rPr>
        <w:t xml:space="preserve">In the last meeting, SGCS definition is agreed as captured above. During the discussion, an issue of assumption of codebook for ground-truth CSI is raised. Regarding this, vivo and HONOR proposed to use Rel-16 </w:t>
      </w:r>
      <w:proofErr w:type="spellStart"/>
      <w:r>
        <w:rPr>
          <w:rFonts w:ascii="Times New Roman" w:hAnsi="Times New Roman"/>
          <w:lang w:eastAsia="ko-KR"/>
        </w:rPr>
        <w:t>eType</w:t>
      </w:r>
      <w:proofErr w:type="spellEnd"/>
      <w:r>
        <w:rPr>
          <w:rFonts w:ascii="Times New Roman" w:hAnsi="Times New Roman"/>
          <w:lang w:eastAsia="ko-KR"/>
        </w:rPr>
        <w:t xml:space="preserve"> II codebook. </w:t>
      </w:r>
    </w:p>
    <w:p w14:paraId="70A2E624" w14:textId="77777777" w:rsidR="002115F1" w:rsidRDefault="002115F1" w:rsidP="002115F1">
      <w:pPr>
        <w:rPr>
          <w:rFonts w:ascii="Times New Roman" w:hAnsi="Times New Roman"/>
          <w:lang w:eastAsia="ko-KR"/>
        </w:rPr>
      </w:pPr>
    </w:p>
    <w:p w14:paraId="3463D41C"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2.5-2 </w:t>
      </w:r>
    </w:p>
    <w:p w14:paraId="74CD18B3" w14:textId="77777777" w:rsidR="002115F1" w:rsidRDefault="002115F1" w:rsidP="002115F1">
      <w:pPr>
        <w:pStyle w:val="ac"/>
        <w:widowControl w:val="0"/>
        <w:numPr>
          <w:ilvl w:val="0"/>
          <w:numId w:val="39"/>
        </w:numPr>
        <w:jc w:val="both"/>
        <w:rPr>
          <w:lang w:eastAsia="ko-KR"/>
        </w:rPr>
      </w:pPr>
      <w:r>
        <w:rPr>
          <w:b/>
          <w:lang w:eastAsia="ko-KR"/>
        </w:rPr>
        <w:t xml:space="preserve">Q1: </w:t>
      </w:r>
      <w:r>
        <w:rPr>
          <w:lang w:eastAsia="ko-KR"/>
        </w:rPr>
        <w:t xml:space="preserve">Do you think clarification is needed for the assumption of codebook for ground truth CSI? If yes, what is your preference? </w:t>
      </w:r>
    </w:p>
    <w:p w14:paraId="7B3985C2" w14:textId="77777777" w:rsidR="002115F1" w:rsidRDefault="002115F1" w:rsidP="002115F1">
      <w:pPr>
        <w:widowControl w:val="0"/>
        <w:jc w:val="both"/>
        <w:rPr>
          <w:lang w:eastAsia="ko-KR"/>
        </w:rPr>
      </w:pPr>
    </w:p>
    <w:p w14:paraId="68CD51B2" w14:textId="77777777" w:rsidR="002115F1" w:rsidRDefault="002115F1" w:rsidP="002115F1">
      <w:pPr>
        <w:jc w:val="both"/>
        <w:rPr>
          <w:rFonts w:ascii="Times New Roman" w:hAnsi="Times New Roman"/>
          <w:lang w:val="en-US" w:eastAsia="ko-KR"/>
        </w:rPr>
      </w:pPr>
      <w:r>
        <w:rPr>
          <w:rFonts w:ascii="Times New Roman" w:hAnsi="Times New Roman"/>
          <w:lang w:val="en-US" w:eastAsia="ko-KR"/>
        </w:rPr>
        <w:t xml:space="preserve">Please answer Question 2.5-2.  </w:t>
      </w:r>
    </w:p>
    <w:tbl>
      <w:tblPr>
        <w:tblW w:w="9632" w:type="dxa"/>
        <w:tblLayout w:type="fixed"/>
        <w:tblLook w:val="04A0" w:firstRow="1" w:lastRow="0" w:firstColumn="1" w:lastColumn="0" w:noHBand="0" w:noVBand="1"/>
      </w:tblPr>
      <w:tblGrid>
        <w:gridCol w:w="1648"/>
        <w:gridCol w:w="7984"/>
      </w:tblGrid>
      <w:tr w:rsidR="002115F1" w14:paraId="7F35573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C3FAFF"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80E09B"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25EEAF4A"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601966"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BB22E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it has to be defined. Otherwise what SGCS means is not clear to NW.</w:t>
            </w:r>
          </w:p>
          <w:p w14:paraId="1F374214"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 xml:space="preserve">Re the codebook, it is related with proposal 2.5-1 and the association between inference and monitoring. If we have only </w:t>
            </w:r>
            <w:proofErr w:type="gramStart"/>
            <w:r>
              <w:rPr>
                <w:rFonts w:ascii="Times New Roman" w:eastAsia="SimSun" w:hAnsi="Times New Roman"/>
                <w:lang w:eastAsia="zh-CN"/>
              </w:rPr>
              <w:t>1 time</w:t>
            </w:r>
            <w:proofErr w:type="gramEnd"/>
            <w:r>
              <w:rPr>
                <w:rFonts w:ascii="Times New Roman" w:eastAsia="SimSun" w:hAnsi="Times New Roman"/>
                <w:lang w:eastAsia="zh-CN"/>
              </w:rPr>
              <w:t xml:space="preserve"> instance in a monitoring report, the only choice we have is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codebook.</w:t>
            </w:r>
          </w:p>
        </w:tc>
      </w:tr>
      <w:tr w:rsidR="002115F1" w14:paraId="4387B235"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C7824C" w14:textId="77777777" w:rsidR="002115F1" w:rsidRDefault="002115F1" w:rsidP="0087125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DE8457"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eastAsia="zh-CN"/>
              </w:rPr>
              <w:t xml:space="preserve">Yes. It may follow the CB configuration for predicted CSI. However, clarification is needed. </w:t>
            </w:r>
          </w:p>
        </w:tc>
      </w:tr>
      <w:tr w:rsidR="002115F1" w14:paraId="4BF3CC0D"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CC625C"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6E64BB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We don’t see any need for such clarification though we are open to further discussions from proponents.</w:t>
            </w:r>
          </w:p>
        </w:tc>
      </w:tr>
      <w:tr w:rsidR="002115F1" w14:paraId="7614A59C"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E7F260"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4A3D0A"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seems that use the similar definition to AI/ML reporting is enough. </w:t>
            </w:r>
          </w:p>
        </w:tc>
      </w:tr>
      <w:tr w:rsidR="002115F1" w14:paraId="6B0F1EE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2250FA"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C8951AC"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Open for discussion</w:t>
            </w:r>
          </w:p>
        </w:tc>
      </w:tr>
      <w:tr w:rsidR="002115F1" w14:paraId="72E7A985"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227C95"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C123E2A"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Yes, since we have agreed to use Rel-18 Doppler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-II codebook for inference, it is reasonable to reuse it here, even for only one prediction instance, Rel-18 Doppler </w:t>
            </w:r>
            <w:proofErr w:type="spellStart"/>
            <w:r>
              <w:rPr>
                <w:rFonts w:ascii="Times New Roman" w:eastAsia="SimSun" w:hAnsi="Times New Roman"/>
                <w:lang w:eastAsia="zh-CN"/>
              </w:rPr>
              <w:t>eType</w:t>
            </w:r>
            <w:proofErr w:type="spellEnd"/>
            <w:r>
              <w:rPr>
                <w:rFonts w:ascii="Times New Roman" w:eastAsia="SimSun" w:hAnsi="Times New Roman"/>
                <w:lang w:eastAsia="zh-CN"/>
              </w:rPr>
              <w:t>-II with N4=1 can be adopted.</w:t>
            </w:r>
          </w:p>
        </w:tc>
      </w:tr>
      <w:tr w:rsidR="002115F1" w14:paraId="7EBA66B3"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5F5278"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EBA8E0"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Yes. If the SGCS is calculated per N4 prediction instances, Rel-18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Doppler codebook could be used to represent PMI used for ground truth CSI. Otherwise,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codebook is applied.</w:t>
            </w:r>
          </w:p>
        </w:tc>
      </w:tr>
      <w:tr w:rsidR="002115F1" w14:paraId="5D6401A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02CC40"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628A65"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we think the alignment is necessary between NW and UE. No strong preference on the codebook choice as long as how to apply the codebook is clearly specified.</w:t>
            </w:r>
          </w:p>
        </w:tc>
      </w:tr>
      <w:tr w:rsidR="002115F1" w14:paraId="754F763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A16ADE" w14:textId="77777777" w:rsidR="002115F1" w:rsidRDefault="002115F1" w:rsidP="0087125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B8DADC0"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we suggest to do this. Defining a codebook for the ground truth CSI allows the UE to derive the SGCS based on the same criteria. In other words, the SGCS calculated by different UEs are based on the same criteria. We recommend supporting the Rel-18 type II Doppler codebook due to its flexibility.</w:t>
            </w:r>
          </w:p>
        </w:tc>
      </w:tr>
      <w:tr w:rsidR="002115F1" w14:paraId="45E147CD"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760EAB" w14:textId="77777777" w:rsidR="002115F1" w:rsidRDefault="002115F1" w:rsidP="0087125D">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Lenovo/ </w:t>
            </w:r>
            <w:proofErr w:type="spellStart"/>
            <w:r>
              <w:rPr>
                <w:rFonts w:ascii="Times New Roman" w:eastAsia="MS Mincho" w:hAnsi="Times New Roman"/>
                <w:lang w:val="en-US" w:eastAsia="ja-JP"/>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1D7A15"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Agree with Xiaomi’s comment</w:t>
            </w:r>
          </w:p>
        </w:tc>
      </w:tr>
      <w:tr w:rsidR="002115F1" w14:paraId="57AD28C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8C6AF2" w14:textId="77777777" w:rsidR="002115F1" w:rsidRDefault="002115F1" w:rsidP="0087125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BEFC033"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 xml:space="preserve">Yes. It should be defined. Otherwise, we don’t see how RAN4 can define the test for monitoring. For flexibility,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is suggested as it only includes a prediction instance.</w:t>
            </w:r>
          </w:p>
        </w:tc>
      </w:tr>
      <w:tr w:rsidR="002115F1" w14:paraId="7EE8A90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029311"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2D0CA2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val="en-US" w:eastAsia="zh-CN"/>
              </w:rPr>
              <w:t xml:space="preserve">Yes. Reuse the same CB configuration for inference. </w:t>
            </w:r>
          </w:p>
        </w:tc>
      </w:tr>
      <w:tr w:rsidR="002115F1" w14:paraId="55EB32D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A9C12B"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64750D"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eastAsia="zh-CN"/>
              </w:rPr>
              <w:t xml:space="preserve">Based on our understanding, the ground truth CSI should be aligned with the predicted CSI for performance metric determination. Since the predicted CSI is determined in a Rel-18 doppler codebook, we would kindly suggest to further clarify the necessity to introduce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-II codebook.</w:t>
            </w:r>
          </w:p>
        </w:tc>
      </w:tr>
      <w:tr w:rsidR="002115F1" w14:paraId="6CA26706"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092D28"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A1617F8"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 xml:space="preserve">Yes. The codebook for ground truth CSI shall be Rel-18 </w:t>
            </w:r>
            <w:proofErr w:type="spellStart"/>
            <w:r>
              <w:rPr>
                <w:rFonts w:ascii="Times New Roman" w:eastAsia="SimSun" w:hAnsi="Times New Roman"/>
                <w:lang w:eastAsia="zh-CN"/>
              </w:rPr>
              <w:t>eType</w:t>
            </w:r>
            <w:proofErr w:type="spellEnd"/>
            <w:r>
              <w:rPr>
                <w:rFonts w:ascii="Times New Roman" w:eastAsia="SimSun" w:hAnsi="Times New Roman"/>
                <w:lang w:eastAsia="zh-CN"/>
              </w:rPr>
              <w:t>-II, which is the same as for inference and it covers the cases of N4=</w:t>
            </w:r>
            <w:proofErr w:type="gramStart"/>
            <w:r>
              <w:rPr>
                <w:rFonts w:ascii="Times New Roman" w:eastAsia="SimSun" w:hAnsi="Times New Roman"/>
                <w:lang w:eastAsia="zh-CN"/>
              </w:rPr>
              <w:t>1  and</w:t>
            </w:r>
            <w:proofErr w:type="gramEnd"/>
            <w:r>
              <w:rPr>
                <w:rFonts w:ascii="Times New Roman" w:eastAsia="SimSun" w:hAnsi="Times New Roman"/>
                <w:lang w:eastAsia="zh-CN"/>
              </w:rPr>
              <w:t xml:space="preserve"> N4&gt;1.</w:t>
            </w:r>
          </w:p>
        </w:tc>
      </w:tr>
      <w:tr w:rsidR="002115F1" w14:paraId="26B863E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573A88"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66D35DF"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The CB configuration for the linked inference report can be used.</w:t>
            </w:r>
          </w:p>
        </w:tc>
      </w:tr>
      <w:tr w:rsidR="002115F1" w14:paraId="74FE3D0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DDA875"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4943691" w14:textId="77777777" w:rsidR="002115F1" w:rsidRDefault="002115F1" w:rsidP="0087125D">
            <w:pPr>
              <w:widowControl w:val="0"/>
              <w:jc w:val="both"/>
              <w:rPr>
                <w:rFonts w:ascii="Times New Roman" w:eastAsiaTheme="minorEastAsia" w:hAnsi="Times New Roman"/>
                <w:lang w:eastAsia="ko-KR"/>
              </w:rPr>
            </w:pPr>
            <w:r>
              <w:rPr>
                <w:rFonts w:ascii="Times New Roman" w:eastAsiaTheme="minorEastAsia" w:hAnsi="Times New Roman"/>
                <w:lang w:eastAsia="ko-KR"/>
              </w:rPr>
              <w:t>This will be handled after we have some progress on issue 2.5-1</w:t>
            </w:r>
          </w:p>
        </w:tc>
      </w:tr>
    </w:tbl>
    <w:p w14:paraId="58773198" w14:textId="77777777" w:rsidR="002115F1" w:rsidRDefault="002115F1" w:rsidP="002115F1">
      <w:pPr>
        <w:rPr>
          <w:rFonts w:ascii="Times New Roman" w:hAnsi="Times New Roman"/>
          <w:lang w:eastAsia="ko-KR"/>
        </w:rPr>
      </w:pPr>
    </w:p>
    <w:p w14:paraId="6FB67326" w14:textId="77777777" w:rsidR="002115F1" w:rsidRDefault="002115F1" w:rsidP="002115F1">
      <w:pPr>
        <w:rPr>
          <w:rFonts w:ascii="Times New Roman" w:hAnsi="Times New Roman"/>
          <w:lang w:eastAsia="ko-KR"/>
        </w:rPr>
      </w:pPr>
    </w:p>
    <w:p w14:paraId="2278EE5F" w14:textId="77777777" w:rsidR="00604219" w:rsidRDefault="00604219" w:rsidP="00604219">
      <w:pPr>
        <w:pStyle w:val="3"/>
        <w:numPr>
          <w:ilvl w:val="0"/>
          <w:numId w:val="0"/>
        </w:numPr>
        <w:ind w:left="720" w:hanging="720"/>
        <w:jc w:val="both"/>
        <w:rPr>
          <w:rFonts w:ascii="Times" w:eastAsia="SimSun" w:hAnsi="Times"/>
          <w:bCs w:val="0"/>
          <w:szCs w:val="24"/>
          <w:lang w:val="en-US" w:eastAsia="ko-KR"/>
        </w:rPr>
      </w:pPr>
      <w:r>
        <w:rPr>
          <w:rFonts w:ascii="Times New Roman" w:hAnsi="Times New Roman"/>
          <w:bCs w:val="0"/>
          <w:szCs w:val="24"/>
          <w:lang w:eastAsia="ko-KR"/>
        </w:rPr>
        <w:t>Issue</w:t>
      </w:r>
      <w:r>
        <w:rPr>
          <w:rFonts w:ascii="Times" w:eastAsia="SimSun" w:hAnsi="Times"/>
          <w:bCs w:val="0"/>
          <w:szCs w:val="24"/>
          <w:lang w:val="en-US" w:eastAsia="ko-KR"/>
        </w:rPr>
        <w:t xml:space="preserve"> 2.5-3. Reporting mechanism</w:t>
      </w:r>
    </w:p>
    <w:p w14:paraId="145D74AD" w14:textId="77777777" w:rsidR="00604219" w:rsidRDefault="00604219" w:rsidP="00604219">
      <w:pPr>
        <w:ind w:firstLine="200"/>
        <w:rPr>
          <w:rFonts w:eastAsiaTheme="minorEastAsia"/>
          <w:lang w:val="en-US" w:eastAsia="ko-KR"/>
        </w:rPr>
      </w:pPr>
      <w:r>
        <w:rPr>
          <w:rFonts w:eastAsiaTheme="minorEastAsia"/>
          <w:lang w:val="en-US" w:eastAsia="ko-KR"/>
        </w:rPr>
        <w:t xml:space="preserve">For reporting mechanism, several options are proposed by companies. Most popular option (supported by LG, Ericsson, Huawei, vivo, Samsung, ZTE, CATT, Xiaomi, Google, HONOR, Nokia, Sharp) is using UCI for carrying monitoring contents which is same as BM use case. </w:t>
      </w:r>
    </w:p>
    <w:p w14:paraId="6051D33C" w14:textId="77777777" w:rsidR="00604219" w:rsidRDefault="00604219" w:rsidP="00604219">
      <w:pPr>
        <w:rPr>
          <w:rFonts w:eastAsiaTheme="minorEastAsia"/>
          <w:lang w:val="en-US" w:eastAsia="ko-KR"/>
        </w:rPr>
      </w:pPr>
    </w:p>
    <w:tbl>
      <w:tblPr>
        <w:tblStyle w:val="affc"/>
        <w:tblW w:w="9628" w:type="dxa"/>
        <w:tblLayout w:type="fixed"/>
        <w:tblLook w:val="04A0" w:firstRow="1" w:lastRow="0" w:firstColumn="1" w:lastColumn="0" w:noHBand="0" w:noVBand="1"/>
      </w:tblPr>
      <w:tblGrid>
        <w:gridCol w:w="9628"/>
      </w:tblGrid>
      <w:tr w:rsidR="00604219" w14:paraId="4B496BCF" w14:textId="77777777" w:rsidTr="00A4206A">
        <w:tc>
          <w:tcPr>
            <w:tcW w:w="9628" w:type="dxa"/>
          </w:tcPr>
          <w:p w14:paraId="3E217C17" w14:textId="77777777" w:rsidR="00604219" w:rsidRDefault="00604219" w:rsidP="00A4206A">
            <w:pPr>
              <w:widowControl w:val="0"/>
              <w:rPr>
                <w:rFonts w:eastAsia="DengXian"/>
                <w:highlight w:val="green"/>
                <w:lang w:eastAsia="zh-CN"/>
              </w:rPr>
            </w:pPr>
            <w:r>
              <w:rPr>
                <w:rFonts w:eastAsia="DengXian"/>
                <w:highlight w:val="green"/>
                <w:lang w:eastAsia="zh-CN"/>
              </w:rPr>
              <w:t>Agreement</w:t>
            </w:r>
          </w:p>
          <w:p w14:paraId="25A24949" w14:textId="77777777" w:rsidR="00604219" w:rsidRDefault="00604219" w:rsidP="00A4206A">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proofErr w:type="spellStart"/>
            <w:r>
              <w:rPr>
                <w:lang w:eastAsia="zh-CN"/>
              </w:rPr>
              <w:t>signaling</w:t>
            </w:r>
            <w:proofErr w:type="spellEnd"/>
            <w:r>
              <w:rPr>
                <w:lang w:eastAsia="zh-CN"/>
              </w:rPr>
              <w:t xml:space="preserve">: </w:t>
            </w:r>
          </w:p>
          <w:p w14:paraId="5DE24192" w14:textId="77777777" w:rsidR="00604219" w:rsidRDefault="00604219" w:rsidP="00A4206A">
            <w:pPr>
              <w:widowControl w:val="0"/>
              <w:numPr>
                <w:ilvl w:val="0"/>
                <w:numId w:val="56"/>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4BFA65E4" w14:textId="77777777" w:rsidR="00604219" w:rsidRDefault="00604219" w:rsidP="00A4206A">
            <w:pPr>
              <w:widowControl w:val="0"/>
              <w:numPr>
                <w:ilvl w:val="1"/>
                <w:numId w:val="56"/>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6023AC39" w14:textId="77777777" w:rsidR="00604219" w:rsidRDefault="00604219" w:rsidP="00A4206A">
            <w:pPr>
              <w:widowControl w:val="0"/>
              <w:numPr>
                <w:ilvl w:val="2"/>
                <w:numId w:val="56"/>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53930316" w14:textId="77777777" w:rsidR="00604219" w:rsidRDefault="00604219" w:rsidP="00A4206A">
            <w:pPr>
              <w:widowControl w:val="0"/>
              <w:numPr>
                <w:ilvl w:val="1"/>
                <w:numId w:val="56"/>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w:t>
            </w:r>
            <w:proofErr w:type="spellStart"/>
            <w:r>
              <w:rPr>
                <w:rFonts w:eastAsia="DengXian" w:cs="Times"/>
                <w:kern w:val="2"/>
                <w:lang w:eastAsia="zh-CN"/>
              </w:rPr>
              <w:t>behavior</w:t>
            </w:r>
            <w:proofErr w:type="spellEnd"/>
            <w:r>
              <w:rPr>
                <w:rFonts w:eastAsia="DengXian" w:cs="Times"/>
                <w:kern w:val="2"/>
                <w:lang w:eastAsia="zh-CN"/>
              </w:rPr>
              <w:t xml:space="preserve"> of the </w:t>
            </w:r>
            <w:proofErr w:type="spellStart"/>
            <w:r>
              <w:rPr>
                <w:rFonts w:eastAsia="DengXian" w:cs="Times"/>
                <w:i/>
                <w:iCs/>
                <w:kern w:val="2"/>
                <w:lang w:eastAsia="zh-CN"/>
              </w:rPr>
              <w:t>reportConfigType</w:t>
            </w:r>
            <w:proofErr w:type="spellEnd"/>
            <w:r>
              <w:rPr>
                <w:rFonts w:eastAsia="DengXian" w:cs="Times"/>
                <w:kern w:val="2"/>
                <w:lang w:eastAsia="zh-CN"/>
              </w:rPr>
              <w:t xml:space="preserve"> for inference report and the </w:t>
            </w:r>
            <w:proofErr w:type="spellStart"/>
            <w:r>
              <w:rPr>
                <w:rFonts w:eastAsia="DengXian" w:cs="Times"/>
                <w:i/>
                <w:iCs/>
                <w:kern w:val="2"/>
                <w:lang w:eastAsia="zh-CN"/>
              </w:rPr>
              <w:t>reportConfigType</w:t>
            </w:r>
            <w:proofErr w:type="spellEnd"/>
            <w:r>
              <w:rPr>
                <w:rFonts w:eastAsia="DengXian" w:cs="Times"/>
                <w:kern w:val="2"/>
                <w:lang w:eastAsia="zh-CN"/>
              </w:rPr>
              <w:t xml:space="preserve"> for monitoring report </w:t>
            </w:r>
          </w:p>
          <w:p w14:paraId="49EA50E9" w14:textId="77777777" w:rsidR="00604219" w:rsidRDefault="00604219" w:rsidP="00A4206A">
            <w:pPr>
              <w:widowControl w:val="0"/>
              <w:numPr>
                <w:ilvl w:val="1"/>
                <w:numId w:val="56"/>
              </w:numPr>
              <w:tabs>
                <w:tab w:val="left" w:pos="2160"/>
              </w:tabs>
              <w:suppressAutoHyphens w:val="0"/>
              <w:rPr>
                <w:rFonts w:cs="Times"/>
                <w:kern w:val="2"/>
                <w:lang w:eastAsia="de-DE"/>
              </w:rPr>
            </w:pPr>
            <w:r>
              <w:rPr>
                <w:rFonts w:eastAsia="DengXian" w:cs="Times"/>
                <w:kern w:val="2"/>
                <w:lang w:eastAsia="zh-CN"/>
              </w:rPr>
              <w:t>FFS on the timing related issues</w:t>
            </w:r>
          </w:p>
          <w:p w14:paraId="3D2EE664" w14:textId="77777777" w:rsidR="00604219" w:rsidRDefault="00604219" w:rsidP="00A4206A">
            <w:pPr>
              <w:widowControl w:val="0"/>
              <w:numPr>
                <w:ilvl w:val="1"/>
                <w:numId w:val="56"/>
              </w:numPr>
              <w:suppressAutoHyphens w:val="0"/>
              <w:rPr>
                <w:rFonts w:cs="Times"/>
                <w:kern w:val="2"/>
                <w:lang w:eastAsia="zh-CN"/>
              </w:rPr>
            </w:pPr>
            <w:r>
              <w:rPr>
                <w:rFonts w:cs="Times"/>
                <w:kern w:val="2"/>
                <w:lang w:eastAsia="zh-CN"/>
              </w:rPr>
              <w:t xml:space="preserve">UE measures the dedicated resource set(s) for monitoring. </w:t>
            </w:r>
          </w:p>
        </w:tc>
      </w:tr>
    </w:tbl>
    <w:p w14:paraId="5AB9CA1A" w14:textId="77777777" w:rsidR="00604219" w:rsidRDefault="00604219" w:rsidP="00604219">
      <w:pPr>
        <w:ind w:firstLine="200"/>
        <w:rPr>
          <w:rFonts w:ascii="Times New Roman" w:hAnsi="Times New Roman"/>
          <w:lang w:eastAsia="ko-KR"/>
        </w:rPr>
      </w:pPr>
      <w:r>
        <w:rPr>
          <w:rFonts w:eastAsiaTheme="minorEastAsia"/>
          <w:lang w:eastAsia="ko-KR"/>
        </w:rPr>
        <w:t xml:space="preserve">Other option includes relying on L3 signalling, e.g., via UAI reporting, which is supported by Apple and Qualcomm. The rational of supporting this option is its simplicity, and low buffering burden at UE side and low RAN1 specification impact. </w:t>
      </w:r>
      <w:r>
        <w:rPr>
          <w:rFonts w:ascii="Times New Roman" w:hAnsi="Times New Roman"/>
          <w:lang w:eastAsia="ko-KR"/>
        </w:rPr>
        <w:t xml:space="preserve"> Given the situation that majority companies are supporting L1 based monitoring reporting, I propose to support L1 </w:t>
      </w:r>
      <w:proofErr w:type="spellStart"/>
      <w:r>
        <w:rPr>
          <w:rFonts w:ascii="Times New Roman" w:hAnsi="Times New Roman"/>
          <w:lang w:eastAsia="ko-KR"/>
        </w:rPr>
        <w:t>signaling</w:t>
      </w:r>
      <w:proofErr w:type="spellEnd"/>
      <w:r>
        <w:rPr>
          <w:rFonts w:ascii="Times New Roman" w:hAnsi="Times New Roman"/>
          <w:lang w:eastAsia="ko-KR"/>
        </w:rPr>
        <w:t xml:space="preserve"> for monitoring report. </w:t>
      </w:r>
    </w:p>
    <w:p w14:paraId="248B227C" w14:textId="77777777" w:rsidR="00604219" w:rsidRDefault="00604219" w:rsidP="00604219">
      <w:pPr>
        <w:ind w:firstLine="200"/>
        <w:rPr>
          <w:rFonts w:ascii="Times New Roman" w:hAnsi="Times New Roman"/>
          <w:lang w:eastAsia="ko-KR"/>
        </w:rPr>
      </w:pPr>
      <w:r>
        <w:rPr>
          <w:rFonts w:ascii="Times New Roman" w:hAnsi="Times New Roman"/>
          <w:lang w:eastAsia="ko-KR"/>
        </w:rPr>
        <w:t>One discussion point is whether dedicated monitoring resources are needed. For instance, some companies think dedicated resources are not needed in case of P/SP CSI-RS resources. Also, Qualcomm raised concern on UE buffering issue for performance monitoring and proposed some options to address UE buffering issue, if L1 signalling is supported. So, I want to hear more view on these issues.</w:t>
      </w:r>
    </w:p>
    <w:p w14:paraId="08B6BD20" w14:textId="77777777" w:rsidR="00604219" w:rsidRDefault="00604219" w:rsidP="00604219">
      <w:pPr>
        <w:ind w:firstLine="200"/>
        <w:rPr>
          <w:rFonts w:ascii="Times New Roman" w:hAnsi="Times New Roman"/>
          <w:lang w:eastAsia="ko-KR"/>
        </w:rPr>
      </w:pPr>
    </w:p>
    <w:p w14:paraId="65823270" w14:textId="77777777" w:rsidR="00604219" w:rsidRDefault="00604219" w:rsidP="00604219">
      <w:pPr>
        <w:ind w:firstLine="200"/>
        <w:rPr>
          <w:rFonts w:ascii="Times New Roman" w:hAnsi="Times New Roman"/>
          <w:lang w:eastAsia="ko-KR"/>
        </w:rPr>
      </w:pPr>
    </w:p>
    <w:p w14:paraId="43FB0416" w14:textId="77777777" w:rsidR="00604219" w:rsidRDefault="00604219" w:rsidP="0060421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2.5-3. </w:t>
      </w:r>
    </w:p>
    <w:p w14:paraId="0FD88AC6" w14:textId="77777777" w:rsidR="00604219" w:rsidRDefault="00604219" w:rsidP="00604219">
      <w:pPr>
        <w:pStyle w:val="ac"/>
        <w:widowControl w:val="0"/>
        <w:numPr>
          <w:ilvl w:val="0"/>
          <w:numId w:val="39"/>
        </w:numPr>
        <w:jc w:val="both"/>
        <w:rPr>
          <w:lang w:eastAsia="ko-KR"/>
        </w:rPr>
      </w:pPr>
      <w:r>
        <w:rPr>
          <w:b/>
          <w:lang w:eastAsia="ko-KR"/>
        </w:rPr>
        <w:t xml:space="preserve">Q1: </w:t>
      </w:r>
      <w:r>
        <w:rPr>
          <w:lang w:eastAsia="ko-KR"/>
        </w:rPr>
        <w:t>If L1 signalling is used for monitoring report, do you think dedicated CSI-RS is needed? And which type of CSI-RS, e.g., P/SP/AP CSI-RS, is needed for monitoring RS?</w:t>
      </w:r>
    </w:p>
    <w:p w14:paraId="01508C0D" w14:textId="77777777" w:rsidR="00604219" w:rsidRDefault="00604219" w:rsidP="00604219">
      <w:pPr>
        <w:pStyle w:val="ac"/>
        <w:widowControl w:val="0"/>
        <w:numPr>
          <w:ilvl w:val="0"/>
          <w:numId w:val="39"/>
        </w:numPr>
        <w:jc w:val="both"/>
        <w:rPr>
          <w:lang w:eastAsia="ko-KR"/>
        </w:rPr>
      </w:pPr>
      <w:r>
        <w:rPr>
          <w:b/>
          <w:lang w:eastAsia="ko-KR"/>
        </w:rPr>
        <w:t xml:space="preserve">Q2: </w:t>
      </w:r>
      <w:r>
        <w:rPr>
          <w:lang w:eastAsia="ko-KR"/>
        </w:rPr>
        <w:t>If L1 signalling is used for monitoring report, which type of CSI report, e.g., P/SP/AP CSI report, is needed for monitoring report?</w:t>
      </w:r>
    </w:p>
    <w:p w14:paraId="0A197218" w14:textId="77777777" w:rsidR="00604219" w:rsidRDefault="00604219" w:rsidP="00604219">
      <w:pPr>
        <w:jc w:val="both"/>
        <w:rPr>
          <w:rFonts w:ascii="Times New Roman" w:hAnsi="Times New Roman"/>
          <w:lang w:eastAsia="ko-KR"/>
        </w:rPr>
      </w:pPr>
    </w:p>
    <w:p w14:paraId="0D3AAC02" w14:textId="77777777" w:rsidR="00604219" w:rsidRDefault="00604219" w:rsidP="00604219">
      <w:pPr>
        <w:jc w:val="both"/>
        <w:rPr>
          <w:rFonts w:ascii="Times New Roman" w:hAnsi="Times New Roman"/>
          <w:lang w:eastAsia="ko-KR"/>
        </w:rPr>
      </w:pPr>
      <w:r>
        <w:rPr>
          <w:rFonts w:ascii="Times New Roman" w:hAnsi="Times New Roman"/>
          <w:lang w:eastAsia="ko-KR"/>
        </w:rPr>
        <w:t>Please provide your input on Question 2.5-3 including other issues which are not listed above.</w:t>
      </w:r>
    </w:p>
    <w:tbl>
      <w:tblPr>
        <w:tblW w:w="9632" w:type="dxa"/>
        <w:tblLayout w:type="fixed"/>
        <w:tblLook w:val="04A0" w:firstRow="1" w:lastRow="0" w:firstColumn="1" w:lastColumn="0" w:noHBand="0" w:noVBand="1"/>
      </w:tblPr>
      <w:tblGrid>
        <w:gridCol w:w="1648"/>
        <w:gridCol w:w="7984"/>
      </w:tblGrid>
      <w:tr w:rsidR="00604219" w14:paraId="588DBD37"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E58AEE"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0F7F26"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604219" w14:paraId="7C4F3973"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A0D86C"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9B8139"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think the right way is to use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as the objective is to determine data drift which cannot be done by a single sample. Thus, tens or even hundreds of </w:t>
            </w:r>
            <w:proofErr w:type="gramStart"/>
            <w:r>
              <w:rPr>
                <w:rFonts w:ascii="Times New Roman" w:eastAsiaTheme="minorEastAsia" w:hAnsi="Times New Roman"/>
                <w:lang w:val="en-US" w:eastAsia="ko-KR"/>
              </w:rPr>
              <w:t>millisecond</w:t>
            </w:r>
            <w:proofErr w:type="gramEnd"/>
            <w:r>
              <w:rPr>
                <w:rFonts w:ascii="Times New Roman" w:eastAsiaTheme="minorEastAsia" w:hAnsi="Times New Roman"/>
                <w:lang w:val="en-US" w:eastAsia="ko-KR"/>
              </w:rPr>
              <w:t xml:space="preserve"> would be needed to provide a solid SGCS evaluation.</w:t>
            </w:r>
          </w:p>
          <w:p w14:paraId="79B94750" w14:textId="77777777" w:rsidR="00604219" w:rsidRDefault="00604219" w:rsidP="00A4206A">
            <w:pPr>
              <w:widowControl w:val="0"/>
              <w:jc w:val="both"/>
              <w:rPr>
                <w:rFonts w:ascii="Times New Roman" w:eastAsiaTheme="minorEastAsia" w:hAnsi="Times New Roman"/>
                <w:lang w:val="en-US" w:eastAsia="ko-KR"/>
              </w:rPr>
            </w:pPr>
          </w:p>
          <w:p w14:paraId="53F1BF92"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If L1 signaling is used, we don’t think A-CSI-RS should be considered. UE should be allowed to measure the resources, till there are sufficient measurements are gathered, then report the results separately.</w:t>
            </w:r>
          </w:p>
        </w:tc>
      </w:tr>
      <w:tr w:rsidR="00604219" w14:paraId="7D3CA35A"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5BE2D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E19577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For these two questions, we can simply reuse the conclusions from AI BM Case 2.</w:t>
            </w:r>
          </w:p>
        </w:tc>
      </w:tr>
      <w:tr w:rsidR="00604219" w14:paraId="55C19344"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53A5F7"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12A85C"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Q1, the NZP CSI-RS with P/SP/AP time-domain property can be configured for monitoring measurement resource (MMR)- parameter name can be used to differentiate from CMR, IMR. </w:t>
            </w:r>
          </w:p>
          <w:p w14:paraId="64D18AAA"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Q2, given that Type II CSI is supported for SP/AP CSI report, monitoring report may follow these time-domain properties. </w:t>
            </w:r>
          </w:p>
        </w:tc>
      </w:tr>
      <w:tr w:rsidR="00604219" w14:paraId="59FB1FF5"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3B8D0A"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9EA3B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Regarding these two questions, reuse the design framework agreed in BM case 2.</w:t>
            </w:r>
          </w:p>
        </w:tc>
      </w:tr>
      <w:tr w:rsidR="00604219" w14:paraId="2726618E"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05E59B"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746187F"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Same view with HW.</w:t>
            </w:r>
          </w:p>
        </w:tc>
      </w:tr>
      <w:tr w:rsidR="00604219" w14:paraId="4BF21D05"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795EE1"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9398C7E"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We think P/SP CSI-RS is sufficient for monitoring RS. Therefore, there is no need to introduce dedicated CSI-RS. The CSI-RS for inference could be reused.</w:t>
            </w:r>
          </w:p>
          <w:p w14:paraId="2FCFA4CD"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Open to consider all the P/SP/AP report.</w:t>
            </w:r>
          </w:p>
        </w:tc>
      </w:tr>
      <w:tr w:rsidR="00604219" w14:paraId="4A877441"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502CC6"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8D2673E"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Q1: Yes, </w:t>
            </w:r>
            <w:r>
              <w:rPr>
                <w:lang w:eastAsia="ko-KR"/>
              </w:rPr>
              <w:t>dedicated CSI-RS is needed</w:t>
            </w:r>
            <w:r>
              <w:rPr>
                <w:lang w:val="en-US" w:eastAsia="ko-KR"/>
              </w:rPr>
              <w:t xml:space="preserve">, and all types of CSI-RS can be considered. </w:t>
            </w:r>
          </w:p>
          <w:p w14:paraId="3ACFA205"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All types can be considered</w:t>
            </w:r>
          </w:p>
        </w:tc>
      </w:tr>
      <w:tr w:rsidR="00604219" w14:paraId="36790DCF"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83C4AB"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1CB2E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Q1: For P/SP CSI-RS, monitoring RS may be not needed if the interval of adjacent P/SP CSI-RS transmission in the observation window is same as that of adjacent CSI-RS transmission in the prediction window. Otherwise, monitoring RS is needed.</w:t>
            </w:r>
          </w:p>
          <w:p w14:paraId="6B083F80"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Q2: </w:t>
            </w:r>
            <w:r>
              <w:rPr>
                <w:lang w:eastAsia="ko-KR"/>
              </w:rPr>
              <w:t>P/SP/AP CSI report could be supported.</w:t>
            </w:r>
          </w:p>
        </w:tc>
      </w:tr>
      <w:tr w:rsidR="00604219" w14:paraId="183ACD54"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137EDC"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F6B4C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Q1: A dedicated CSI report is needed for monitoring, which follows the same rule as AI BM.</w:t>
            </w:r>
          </w:p>
          <w:p w14:paraId="46815376"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Q2: We think SP/AP CSI report types should be supported for monitoring in specification, since inference CSI report only supports SP/AP.</w:t>
            </w:r>
          </w:p>
          <w:p w14:paraId="6A6BBFAA" w14:textId="77777777" w:rsidR="00604219" w:rsidRDefault="00604219" w:rsidP="00A4206A">
            <w:pPr>
              <w:widowControl w:val="0"/>
              <w:jc w:val="both"/>
              <w:rPr>
                <w:rFonts w:ascii="Times New Roman" w:eastAsia="SimSun" w:hAnsi="Times New Roman"/>
                <w:lang w:val="en-US" w:eastAsia="zh-CN"/>
              </w:rPr>
            </w:pPr>
          </w:p>
          <w:p w14:paraId="42A4C8E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To FL: we think the signaling for reporting the monitoring result should be prioritized for discussion than the content of the metric. We cannot accept different signaling mechanisms </w:t>
            </w:r>
            <w:r>
              <w:rPr>
                <w:rFonts w:ascii="Times New Roman" w:eastAsia="SimSun" w:hAnsi="Times New Roman"/>
                <w:lang w:val="en-US" w:eastAsia="zh-CN"/>
              </w:rPr>
              <w:lastRenderedPageBreak/>
              <w:t xml:space="preserve">between AI BM (which already adopts L1 signaling) and AI CSI prediction – that means we (from NW vendor perspective) need to build separate policies for different AI CSI features, which doubles the efforts of product development. </w:t>
            </w:r>
          </w:p>
          <w:p w14:paraId="46BB3DB3"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Moreover, considering CSI prediction is with dense reporting frequency for inference, the monitoring report periodicity is also small – considering a statistic metric calculation over 10 monitoring samples each with 5ms time gap means 50ms reporting periodicity, which is smaller than the RRC msg periodicity of 120ms; if we introduce denser RRC report periodicity, that will cause severe RLF problem.</w:t>
            </w:r>
          </w:p>
        </w:tc>
      </w:tr>
      <w:tr w:rsidR="00604219" w14:paraId="7C6721D1"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E3C61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3236A5"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Q2, all 3 types can be supported. For P/SP reports, the report periodicity can be different from the inference since the report for monitoring is independently configured.</w:t>
            </w:r>
          </w:p>
        </w:tc>
      </w:tr>
      <w:tr w:rsidR="00604219" w14:paraId="359A904B"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8952E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E3D304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signaling is used, dedicated CSI-RS for ground truth is needed. This configuration can be reused for data collection for training as well. As other agenda mentioned, we do not specify the use case of CSI-RS configuration. </w:t>
            </w:r>
          </w:p>
          <w:p w14:paraId="0C719931" w14:textId="77777777" w:rsidR="00604219" w:rsidRDefault="00604219" w:rsidP="00A4206A">
            <w:pPr>
              <w:widowControl w:val="0"/>
              <w:jc w:val="both"/>
              <w:rPr>
                <w:rFonts w:ascii="Times New Roman" w:eastAsiaTheme="minorEastAsia" w:hAnsi="Times New Roman"/>
                <w:lang w:val="en-US" w:eastAsia="ko-KR"/>
              </w:rPr>
            </w:pPr>
          </w:p>
          <w:p w14:paraId="7D0EA345"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Again, L3 is a simpler from spec point of view. The detailed L3 report procedure can be done in RAN2. </w:t>
            </w:r>
          </w:p>
        </w:tc>
      </w:tr>
      <w:tr w:rsidR="00604219" w14:paraId="2F6F8F66"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9E5B66"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251CD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Q1, dedicated CSI-RS could be supported for performance monitoring. For RS types for monitoring RS, we think all P/SP/AP CSI-RS could be supported in the following manner, such that only AP CSI-RS need dedicated CSI-RS, while P/SP CSI-RS could be more flexible configured by the reporting configuration.</w:t>
            </w:r>
          </w:p>
          <w:p w14:paraId="55D0343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For Q2, we support P/SP/AP CSI report with respect to the CSI-RS configuration.</w:t>
            </w:r>
          </w:p>
        </w:tc>
      </w:tr>
      <w:tr w:rsidR="00604219" w14:paraId="05310C49"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DD1418"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58C6F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Q1: does “dedicated CSI-RS” mean a different CSI-RS comparing the CSI-RS configured for inference?</w:t>
            </w:r>
          </w:p>
          <w:p w14:paraId="01D5E14E"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Q2: support SP/AP CSI report for monitoring, since only SP/AP CSI reporting is supported for inference.</w:t>
            </w:r>
          </w:p>
        </w:tc>
      </w:tr>
    </w:tbl>
    <w:p w14:paraId="45B100AC" w14:textId="77777777" w:rsidR="00604219" w:rsidRDefault="00604219" w:rsidP="00604219">
      <w:pPr>
        <w:rPr>
          <w:rFonts w:eastAsiaTheme="minorEastAsia"/>
          <w:lang w:val="en-US" w:eastAsia="ko-KR"/>
        </w:rPr>
      </w:pPr>
    </w:p>
    <w:p w14:paraId="3273A124" w14:textId="3A572FEC" w:rsidR="00604219" w:rsidRDefault="00604219" w:rsidP="0060421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Pr>
          <w:rFonts w:ascii="바탕" w:hAnsi="바탕" w:cs="바탕" w:hint="eastAsia"/>
          <w:bCs w:val="0"/>
          <w:szCs w:val="24"/>
          <w:lang w:val="en-US" w:eastAsia="ko-KR"/>
        </w:rPr>
        <w:t>c</w:t>
      </w:r>
      <w:r>
        <w:rPr>
          <w:rFonts w:ascii="바탕" w:hAnsi="바탕" w:cs="바탕"/>
          <w:bCs w:val="0"/>
          <w:szCs w:val="24"/>
          <w:lang w:val="en-US" w:eastAsia="ko-KR"/>
        </w:rPr>
        <w:t>losed</w:t>
      </w:r>
      <w:r>
        <w:rPr>
          <w:rFonts w:ascii="Times" w:eastAsia="SimSun" w:hAnsi="Times"/>
          <w:bCs w:val="0"/>
          <w:szCs w:val="24"/>
          <w:lang w:val="en-US" w:eastAsia="ko-KR"/>
        </w:rPr>
        <w:t xml:space="preserve">) Proposal 2.5-3. </w:t>
      </w:r>
    </w:p>
    <w:p w14:paraId="18F9A464" w14:textId="77777777" w:rsidR="00604219" w:rsidRDefault="00604219" w:rsidP="00604219">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3C2460A7" w14:textId="77777777" w:rsidR="00604219" w:rsidRDefault="00604219" w:rsidP="00604219">
      <w:pPr>
        <w:pStyle w:val="ac"/>
        <w:widowControl w:val="0"/>
        <w:numPr>
          <w:ilvl w:val="0"/>
          <w:numId w:val="48"/>
        </w:numPr>
      </w:pPr>
      <w:r>
        <w:t>support to reuse CSI framework</w:t>
      </w:r>
      <w:r>
        <w:rPr>
          <w:lang w:eastAsia="de-DE"/>
        </w:rPr>
        <w:t xml:space="preserve"> for </w:t>
      </w:r>
      <w:r>
        <w:t xml:space="preserve">the configuration for monitoring result report in L1 </w:t>
      </w:r>
      <w:proofErr w:type="spellStart"/>
      <w:r>
        <w:t>signaling</w:t>
      </w:r>
      <w:proofErr w:type="spellEnd"/>
      <w:r>
        <w:t xml:space="preserve">: </w:t>
      </w:r>
    </w:p>
    <w:p w14:paraId="5A9CB5B7" w14:textId="77777777" w:rsidR="00604219" w:rsidRDefault="00604219" w:rsidP="00604219">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14:paraId="48F41F85"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586A1CB0"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79DB70F0"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604219" w14:paraId="649C114E"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7288A1B1" w14:textId="77777777" w:rsidR="00604219" w:rsidRDefault="00604219" w:rsidP="00A4206A">
            <w:pPr>
              <w:widowControl w:val="0"/>
              <w:ind w:firstLine="1100"/>
              <w:rPr>
                <w:bCs/>
                <w:lang w:val="en-US"/>
              </w:rPr>
            </w:pPr>
            <w:r>
              <w:rPr>
                <w:bCs/>
                <w:lang w:val="en-US"/>
              </w:rPr>
              <w:t>Monitoring report type</w:t>
            </w:r>
          </w:p>
          <w:p w14:paraId="7EB002E6" w14:textId="77777777" w:rsidR="00604219" w:rsidRDefault="00604219" w:rsidP="00A4206A">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416C3EA5" w14:textId="77777777" w:rsidR="00604219" w:rsidRDefault="00604219" w:rsidP="00A4206A">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0AC1AFA" w14:textId="77777777" w:rsidR="00604219" w:rsidRDefault="00604219" w:rsidP="00A4206A">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593DD43" w14:textId="77777777" w:rsidR="00604219" w:rsidRDefault="00604219" w:rsidP="00A4206A">
            <w:pPr>
              <w:widowControl w:val="0"/>
              <w:rPr>
                <w:bCs/>
              </w:rPr>
            </w:pPr>
            <w:r>
              <w:rPr>
                <w:bCs/>
              </w:rPr>
              <w:t>AP report</w:t>
            </w:r>
          </w:p>
        </w:tc>
      </w:tr>
      <w:tr w:rsidR="00604219" w14:paraId="61CA5765"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5250BF7E" w14:textId="77777777" w:rsidR="00604219" w:rsidRDefault="00604219" w:rsidP="00A4206A">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7ECF1CA9" w14:textId="77777777" w:rsidR="00604219" w:rsidRDefault="00604219" w:rsidP="00A4206A">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A8B8211" w14:textId="77777777" w:rsidR="00604219" w:rsidRDefault="00604219" w:rsidP="00A4206A">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509BDFD" w14:textId="77777777" w:rsidR="00604219" w:rsidRDefault="00604219" w:rsidP="00A4206A">
            <w:pPr>
              <w:widowControl w:val="0"/>
              <w:spacing w:line="276" w:lineRule="auto"/>
              <w:rPr>
                <w:bCs/>
                <w:lang w:eastAsia="zh-CN"/>
              </w:rPr>
            </w:pPr>
            <w:r>
              <w:rPr>
                <w:bCs/>
                <w:lang w:eastAsia="zh-CN"/>
              </w:rPr>
              <w:t>Support</w:t>
            </w:r>
            <w:r>
              <w:rPr>
                <w:bCs/>
                <w:color w:val="FF0000"/>
                <w:lang w:eastAsia="zh-TW"/>
              </w:rPr>
              <w:t xml:space="preserve"> </w:t>
            </w:r>
          </w:p>
        </w:tc>
      </w:tr>
      <w:tr w:rsidR="00604219" w14:paraId="1E47266C"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A879848" w14:textId="77777777" w:rsidR="00604219" w:rsidRDefault="00604219" w:rsidP="00A4206A">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2EE9CCC9" w14:textId="77777777" w:rsidR="00604219" w:rsidRDefault="00604219" w:rsidP="00A4206A">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5A62118F" w14:textId="77777777" w:rsidR="00604219" w:rsidRDefault="00604219" w:rsidP="00A4206A">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F489348" w14:textId="77777777" w:rsidR="00604219" w:rsidRDefault="00604219" w:rsidP="00A4206A">
            <w:pPr>
              <w:widowControl w:val="0"/>
              <w:spacing w:line="276" w:lineRule="auto"/>
              <w:rPr>
                <w:bCs/>
                <w:lang w:eastAsia="zh-CN"/>
              </w:rPr>
            </w:pPr>
            <w:r>
              <w:rPr>
                <w:bCs/>
                <w:lang w:eastAsia="zh-CN"/>
              </w:rPr>
              <w:t>Support</w:t>
            </w:r>
          </w:p>
        </w:tc>
      </w:tr>
    </w:tbl>
    <w:p w14:paraId="2A99BB0D" w14:textId="77777777" w:rsidR="00604219" w:rsidRDefault="00604219" w:rsidP="00604219">
      <w:pPr>
        <w:pStyle w:val="ac"/>
        <w:numPr>
          <w:ilvl w:val="0"/>
          <w:numId w:val="57"/>
        </w:numPr>
        <w:rPr>
          <w:rFonts w:eastAsiaTheme="minorEastAsia"/>
          <w:lang w:val="en-US" w:eastAsia="ko-KR"/>
        </w:rPr>
      </w:pPr>
      <w:r>
        <w:rPr>
          <w:rFonts w:cs="Times"/>
          <w:kern w:val="2"/>
        </w:rPr>
        <w:t>UE measures the dedicated resource set(s) for monitoring</w:t>
      </w:r>
    </w:p>
    <w:p w14:paraId="66A9B5F1" w14:textId="77777777" w:rsidR="00604219" w:rsidRDefault="00604219" w:rsidP="00604219">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17B5BEB0" w14:textId="77777777" w:rsidR="00604219" w:rsidRDefault="00604219" w:rsidP="00604219">
      <w:pPr>
        <w:pStyle w:val="ac"/>
        <w:numPr>
          <w:ilvl w:val="0"/>
          <w:numId w:val="57"/>
        </w:numPr>
        <w:rPr>
          <w:rFonts w:eastAsiaTheme="minorEastAsia"/>
          <w:lang w:val="en-US" w:eastAsia="ko-KR"/>
        </w:rPr>
      </w:pPr>
      <w:r>
        <w:rPr>
          <w:rFonts w:cs="Times"/>
          <w:kern w:val="2"/>
        </w:rPr>
        <w:t>UE measures the dedicated resource set(s) for monitoring</w:t>
      </w:r>
    </w:p>
    <w:p w14:paraId="32611B23" w14:textId="77777777" w:rsidR="00604219" w:rsidRDefault="00604219" w:rsidP="00604219">
      <w:pPr>
        <w:rPr>
          <w:rFonts w:eastAsiaTheme="minorEastAsia"/>
          <w:lang w:val="en-US" w:eastAsia="ko-KR"/>
        </w:rPr>
      </w:pPr>
    </w:p>
    <w:p w14:paraId="525AE634" w14:textId="77777777" w:rsidR="00604219" w:rsidRDefault="00604219" w:rsidP="00604219">
      <w:pPr>
        <w:jc w:val="both"/>
        <w:rPr>
          <w:rFonts w:ascii="Times New Roman" w:hAnsi="Times New Roman"/>
          <w:lang w:eastAsia="ko-KR"/>
        </w:rPr>
      </w:pPr>
      <w:r>
        <w:rPr>
          <w:rFonts w:ascii="Times New Roman" w:hAnsi="Times New Roman"/>
          <w:lang w:eastAsia="ko-KR"/>
        </w:rPr>
        <w:t>Please provide your input on Proposal 2.5-3</w:t>
      </w:r>
    </w:p>
    <w:tbl>
      <w:tblPr>
        <w:tblW w:w="9632" w:type="dxa"/>
        <w:tblLayout w:type="fixed"/>
        <w:tblLook w:val="04A0" w:firstRow="1" w:lastRow="0" w:firstColumn="1" w:lastColumn="0" w:noHBand="0" w:noVBand="1"/>
      </w:tblPr>
      <w:tblGrid>
        <w:gridCol w:w="1186"/>
        <w:gridCol w:w="8446"/>
      </w:tblGrid>
      <w:tr w:rsidR="00604219" w14:paraId="3D870DB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3E4697"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426BF55"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604219" w14:paraId="60278255"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012656FD"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36E3E727"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604219" w14:paraId="7C389DB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6BFE0E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6A23D89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604219" w14:paraId="020A90D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2307BAFE"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7A9D749E"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In general, we think inference remaining issues should be discussed with higher priority. And reporting mechanism should be discussed even after the monitoring metric</w:t>
            </w:r>
          </w:p>
          <w:p w14:paraId="058FC325" w14:textId="77777777" w:rsidR="00604219" w:rsidRDefault="00604219" w:rsidP="00A4206A">
            <w:pPr>
              <w:widowControl w:val="0"/>
              <w:jc w:val="both"/>
              <w:rPr>
                <w:rFonts w:ascii="Times New Roman" w:eastAsiaTheme="minorEastAsia" w:hAnsi="Times New Roman"/>
                <w:lang w:val="en-US" w:eastAsia="ko-KR"/>
              </w:rPr>
            </w:pPr>
          </w:p>
          <w:p w14:paraId="773E0BB9"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reporting mechanism, we believe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the proper way with the following reasons</w:t>
            </w:r>
          </w:p>
          <w:p w14:paraId="2254BBA2"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The objective is to identify data drift, so gathering sufficient samples for SGCS calculation is needed. This would need tens or </w:t>
            </w:r>
            <w:proofErr w:type="spellStart"/>
            <w:r>
              <w:rPr>
                <w:rFonts w:ascii="Times New Roman" w:eastAsiaTheme="minorEastAsia" w:hAnsi="Times New Roman"/>
                <w:lang w:val="en-US" w:eastAsia="ko-KR"/>
              </w:rPr>
              <w:t>hundres</w:t>
            </w:r>
            <w:proofErr w:type="spellEnd"/>
            <w:r>
              <w:rPr>
                <w:rFonts w:ascii="Times New Roman" w:eastAsiaTheme="minorEastAsia" w:hAnsi="Times New Roman"/>
                <w:lang w:val="en-US" w:eastAsia="ko-KR"/>
              </w:rPr>
              <w:t xml:space="preserve"> of millisecond, so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sufficient.</w:t>
            </w:r>
          </w:p>
          <w:p w14:paraId="27AF0068"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beneficial for UE implementation, as there is no need stringent timeline and the resource and report may be separately activated. UE is able to use low-cost hardware to perform the monitoring once the resource is activated, and bring the report when there is RRC request.</w:t>
            </w:r>
          </w:p>
          <w:p w14:paraId="7FAF655A"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L1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needs more specification effort than L3, we need to discuss CPU, timeline, active resource port counting for L1 mechanism, which may not be able to finish even in next meeting. For L3, we can just finalize the monitoring metric discussion and send LS to RAN2, RAN2 has existing container such as NW side data collection framework to request the SGCS report.</w:t>
            </w:r>
          </w:p>
          <w:p w14:paraId="06D02A28" w14:textId="77777777" w:rsidR="00604219" w:rsidRDefault="00604219" w:rsidP="00A4206A">
            <w:pPr>
              <w:widowControl w:val="0"/>
              <w:jc w:val="both"/>
              <w:rPr>
                <w:rFonts w:ascii="Times New Roman" w:eastAsiaTheme="minorEastAsia" w:hAnsi="Times New Roman"/>
                <w:lang w:val="en-US" w:eastAsia="ko-KR"/>
              </w:rPr>
            </w:pPr>
          </w:p>
          <w:p w14:paraId="7AEDE8C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proceed with L1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we think the monitoring trigger should be close to the inference trigger (e.g., no later than the measurement resource of the inference report), so that the UE is aware of the whether there is a need of buffering or UE may be able to jointly process the inference and monitoring. If UE does not receive the monitoring trigger prior to the inference measurement resource, UE is not expected to be triggered with monitoring report. Also, the active resource counting and CPU of the inference report needs to be extended to the end of monitoring report if monitoring trigger is received.</w:t>
            </w:r>
          </w:p>
          <w:p w14:paraId="140795CD" w14:textId="77777777" w:rsidR="00604219" w:rsidRDefault="00604219" w:rsidP="00A4206A">
            <w:pPr>
              <w:widowControl w:val="0"/>
              <w:jc w:val="both"/>
              <w:rPr>
                <w:rFonts w:ascii="Times New Roman" w:eastAsiaTheme="minorEastAsia" w:hAnsi="Times New Roman"/>
                <w:lang w:val="en-US" w:eastAsia="ko-KR"/>
              </w:rPr>
            </w:pPr>
            <w:r>
              <w:rPr>
                <w:noProof/>
              </w:rPr>
              <w:drawing>
                <wp:inline distT="0" distB="0" distL="0" distR="0" wp14:anchorId="16443738" wp14:editId="520723E7">
                  <wp:extent cx="5226050" cy="854075"/>
                  <wp:effectExtent l="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36"/>
                          <a:stretch>
                            <a:fillRect/>
                          </a:stretch>
                        </pic:blipFill>
                        <pic:spPr bwMode="auto">
                          <a:xfrm>
                            <a:off x="0" y="0"/>
                            <a:ext cx="5226050" cy="854075"/>
                          </a:xfrm>
                          <a:prstGeom prst="rect">
                            <a:avLst/>
                          </a:prstGeom>
                        </pic:spPr>
                      </pic:pic>
                    </a:graphicData>
                  </a:graphic>
                </wp:inline>
              </w:drawing>
            </w:r>
          </w:p>
        </w:tc>
      </w:tr>
      <w:tr w:rsidR="00604219" w14:paraId="45A55D92"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A639139"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08C720FD"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have same question with Ericsson commented in last round. </w:t>
            </w:r>
          </w:p>
          <w:p w14:paraId="5A4935E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I.e., regarding d</w:t>
            </w:r>
            <w:proofErr w:type="spellStart"/>
            <w:r>
              <w:rPr>
                <w:rFonts w:cs="Times"/>
                <w:kern w:val="2"/>
              </w:rPr>
              <w:t>edicated</w:t>
            </w:r>
            <w:proofErr w:type="spellEnd"/>
            <w:r>
              <w:rPr>
                <w:rFonts w:cs="Times"/>
                <w:kern w:val="2"/>
              </w:rPr>
              <w:t xml:space="preserve"> resource set(s) for monitoring, </w:t>
            </w:r>
            <w:r>
              <w:rPr>
                <w:rFonts w:ascii="Times New Roman" w:eastAsia="SimSun" w:hAnsi="Times New Roman"/>
                <w:lang w:val="en-US" w:eastAsia="zh-CN"/>
              </w:rPr>
              <w:t>does “dedicated CSI-RS” mean a different CSI-RS comparing the CSI-RS configured for inference? In our view, dedicated CSI-RS for monitoring could be same or different from the CSI-RS for inference when P/SP CSI-RS resource is configured.</w:t>
            </w:r>
          </w:p>
        </w:tc>
      </w:tr>
      <w:tr w:rsidR="00604219" w14:paraId="5CDE209F"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4037989"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445A724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share similar questions as Ericsson commented and Xiaomi. </w:t>
            </w:r>
            <w:r>
              <w:rPr>
                <w:rFonts w:ascii="Times New Roman" w:eastAsia="SimSun" w:hAnsi="Times New Roman"/>
                <w:lang w:val="en-US" w:eastAsia="zh-CN"/>
              </w:rPr>
              <w:t>T</w:t>
            </w:r>
            <w:r>
              <w:rPr>
                <w:rFonts w:ascii="Times New Roman" w:eastAsia="SimSun" w:hAnsi="Times New Roman" w:hint="eastAsia"/>
                <w:lang w:val="en-US" w:eastAsia="zh-CN"/>
              </w:rPr>
              <w:t xml:space="preserve">he meaning of dedicated P/SP CSI-RS should be clarified. Does the word </w:t>
            </w:r>
            <w:r>
              <w:rPr>
                <w:rFonts w:ascii="Times New Roman" w:eastAsia="SimSun" w:hAnsi="Times New Roman"/>
                <w:lang w:val="en-US" w:eastAsia="zh-CN"/>
              </w:rPr>
              <w:t>‘</w:t>
            </w:r>
            <w:r>
              <w:rPr>
                <w:rFonts w:ascii="Times New Roman" w:eastAsia="SimSun" w:hAnsi="Times New Roman" w:hint="eastAsia"/>
                <w:lang w:val="en-US" w:eastAsia="zh-CN"/>
              </w:rPr>
              <w:t>dedicated</w:t>
            </w:r>
            <w:r>
              <w:rPr>
                <w:rFonts w:ascii="Times New Roman" w:eastAsia="SimSun" w:hAnsi="Times New Roman"/>
                <w:lang w:val="en-US" w:eastAsia="zh-CN"/>
              </w:rPr>
              <w:t>’</w:t>
            </w:r>
            <w:r>
              <w:rPr>
                <w:rFonts w:ascii="Times New Roman" w:eastAsia="SimSun" w:hAnsi="Times New Roman" w:hint="eastAsia"/>
                <w:lang w:val="en-US" w:eastAsia="zh-CN"/>
              </w:rPr>
              <w:t xml:space="preserve"> mean that it is </w:t>
            </w:r>
            <w:r>
              <w:rPr>
                <w:rFonts w:ascii="Times New Roman" w:eastAsia="SimSun" w:hAnsi="Times New Roman"/>
                <w:lang w:val="en-US" w:eastAsia="zh-CN"/>
              </w:rPr>
              <w:t>implicitly</w:t>
            </w:r>
            <w:r>
              <w:rPr>
                <w:rFonts w:ascii="Times New Roman" w:eastAsia="SimSun" w:hAnsi="Times New Roman" w:hint="eastAsia"/>
                <w:lang w:val="en-US" w:eastAsia="zh-CN"/>
              </w:rPr>
              <w:t xml:space="preserve"> </w:t>
            </w:r>
            <w:r>
              <w:rPr>
                <w:rFonts w:ascii="Times New Roman" w:eastAsia="SimSun" w:hAnsi="Times New Roman"/>
                <w:lang w:val="en-US" w:eastAsia="zh-CN"/>
              </w:rPr>
              <w:t>bonded</w:t>
            </w:r>
            <w:r>
              <w:rPr>
                <w:rFonts w:ascii="Times New Roman" w:eastAsia="SimSun" w:hAnsi="Times New Roman" w:hint="eastAsia"/>
                <w:lang w:val="en-US" w:eastAsia="zh-CN"/>
              </w:rPr>
              <w:t xml:space="preserve"> with the </w:t>
            </w:r>
            <w:r>
              <w:rPr>
                <w:rFonts w:ascii="Times New Roman" w:eastAsia="SimSun" w:hAnsi="Times New Roman"/>
                <w:lang w:val="en-US" w:eastAsia="zh-CN"/>
              </w:rPr>
              <w:t>‘</w:t>
            </w:r>
            <w:r>
              <w:rPr>
                <w:rFonts w:ascii="Times New Roman" w:eastAsia="SimSun" w:hAnsi="Times New Roman" w:hint="eastAsia"/>
                <w:lang w:val="en-US" w:eastAsia="zh-CN"/>
              </w:rPr>
              <w:t>dedicated</w:t>
            </w:r>
            <w:r>
              <w:rPr>
                <w:rFonts w:ascii="Times New Roman" w:eastAsia="SimSun" w:hAnsi="Times New Roman"/>
                <w:lang w:val="en-US" w:eastAsia="zh-CN"/>
              </w:rPr>
              <w:t>’</w:t>
            </w:r>
            <w:r>
              <w:rPr>
                <w:rFonts w:ascii="Times New Roman" w:eastAsia="SimSun" w:hAnsi="Times New Roman" w:hint="eastAsia"/>
                <w:lang w:val="en-US" w:eastAsia="zh-CN"/>
              </w:rPr>
              <w:t xml:space="preserve"> </w:t>
            </w:r>
            <w:r>
              <w:rPr>
                <w:rFonts w:ascii="Times New Roman" w:eastAsia="SimSun" w:hAnsi="Times New Roman"/>
                <w:lang w:val="en-US" w:eastAsia="zh-CN"/>
              </w:rPr>
              <w:t>monitoring</w:t>
            </w:r>
            <w:r>
              <w:rPr>
                <w:rFonts w:ascii="Times New Roman" w:eastAsia="SimSun" w:hAnsi="Times New Roman" w:hint="eastAsia"/>
                <w:lang w:val="en-US" w:eastAsia="zh-CN"/>
              </w:rPr>
              <w:t xml:space="preserve"> report?</w:t>
            </w:r>
          </w:p>
        </w:tc>
      </w:tr>
    </w:tbl>
    <w:p w14:paraId="50965B03" w14:textId="77777777" w:rsidR="00604219" w:rsidRPr="005524AC" w:rsidRDefault="00604219" w:rsidP="00604219">
      <w:pPr>
        <w:rPr>
          <w:rFonts w:eastAsiaTheme="minorEastAsia"/>
          <w:lang w:val="en-US" w:eastAsia="ko-KR"/>
        </w:rPr>
      </w:pPr>
    </w:p>
    <w:p w14:paraId="1245AC61" w14:textId="7A353759" w:rsidR="00D71B7D" w:rsidRPr="00417BC3" w:rsidRDefault="00D71B7D" w:rsidP="00D71B7D">
      <w:pPr>
        <w:pStyle w:val="4"/>
        <w:numPr>
          <w:ilvl w:val="0"/>
          <w:numId w:val="0"/>
        </w:numPr>
        <w:ind w:left="720" w:hanging="720"/>
        <w:jc w:val="both"/>
        <w:rPr>
          <w:rFonts w:ascii="Times" w:hAnsi="Times"/>
          <w:bCs w:val="0"/>
          <w:i w:val="0"/>
          <w:szCs w:val="24"/>
          <w:lang w:eastAsia="ko-KR"/>
        </w:rPr>
      </w:pPr>
      <w:r w:rsidRPr="00417BC3">
        <w:rPr>
          <w:rFonts w:ascii="Times" w:hAnsi="Times"/>
          <w:bCs w:val="0"/>
          <w:i w:val="0"/>
          <w:szCs w:val="24"/>
          <w:lang w:eastAsia="ko-KR"/>
        </w:rPr>
        <w:t xml:space="preserve">(new) Proposal 2.5-3B. </w:t>
      </w:r>
    </w:p>
    <w:p w14:paraId="15F2CFDF" w14:textId="77777777" w:rsidR="00D71B7D" w:rsidRDefault="00D71B7D" w:rsidP="00D71B7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746811D5" w14:textId="40B3089E" w:rsidR="00D71B7D" w:rsidRPr="007B2AC1" w:rsidRDefault="00D71B7D" w:rsidP="00D71B7D">
      <w:pPr>
        <w:pStyle w:val="ac"/>
        <w:numPr>
          <w:ilvl w:val="0"/>
          <w:numId w:val="110"/>
        </w:numPr>
        <w:suppressAutoHyphens w:val="0"/>
        <w:rPr>
          <w:rFonts w:eastAsiaTheme="minorEastAsia"/>
          <w:color w:val="7030A0"/>
          <w:lang w:eastAsia="ko-KR"/>
        </w:rPr>
      </w:pPr>
      <w:r w:rsidRPr="007B2AC1">
        <w:rPr>
          <w:color w:val="7030A0"/>
        </w:rPr>
        <w:t xml:space="preserve">If </w:t>
      </w:r>
      <w:r w:rsidR="009311A3" w:rsidRPr="009311A3">
        <w:rPr>
          <w:color w:val="FF0000"/>
        </w:rPr>
        <w:t>inference report is aperiodic</w:t>
      </w:r>
      <w:r w:rsidR="009311A3">
        <w:rPr>
          <w:color w:val="7030A0"/>
        </w:rPr>
        <w:t xml:space="preserve"> and </w:t>
      </w:r>
      <w:r w:rsidRPr="007B2AC1">
        <w:rPr>
          <w:color w:val="7030A0"/>
        </w:rPr>
        <w:t>the inference measurement resource is periodic or semi</w:t>
      </w:r>
      <w:r w:rsidR="00340751">
        <w:rPr>
          <w:color w:val="7030A0"/>
        </w:rPr>
        <w:t>-</w:t>
      </w:r>
      <w:r w:rsidRPr="007B2AC1">
        <w:rPr>
          <w:color w:val="7030A0"/>
        </w:rPr>
        <w:t xml:space="preserve">persistent, UE is expected to receive the monitoring report trigger, no later than the first symbol of </w:t>
      </w:r>
      <w:r w:rsidR="00407810" w:rsidRPr="00D52E3A">
        <w:rPr>
          <w:color w:val="FF0000"/>
        </w:rPr>
        <w:t xml:space="preserve">the </w:t>
      </w:r>
      <w:r w:rsidR="009D3FBE" w:rsidRPr="00D52E3A">
        <w:rPr>
          <w:color w:val="FF0000"/>
          <w:lang w:eastAsia="ko-KR"/>
        </w:rPr>
        <w:t xml:space="preserve">earliest </w:t>
      </w:r>
      <w:r w:rsidR="00407810" w:rsidRPr="00D52E3A">
        <w:rPr>
          <w:color w:val="FF0000"/>
        </w:rPr>
        <w:t>occasion of</w:t>
      </w:r>
      <w:r w:rsidR="00D52E3A" w:rsidRPr="00D52E3A">
        <w:rPr>
          <w:color w:val="FF0000"/>
        </w:rPr>
        <w:t xml:space="preserve"> the most recent</w:t>
      </w:r>
      <w:r w:rsidR="00407810" w:rsidRPr="00D52E3A">
        <w:rPr>
          <w:color w:val="FF0000"/>
        </w:rPr>
        <w:t xml:space="preserve"> </w:t>
      </w:r>
      <w:proofErr w:type="spellStart"/>
      <w:r w:rsidRPr="007B2AC1">
        <w:rPr>
          <w:color w:val="7030A0"/>
        </w:rPr>
        <w:t>Kp</w:t>
      </w:r>
      <w:proofErr w:type="spellEnd"/>
      <w:r w:rsidRPr="007B2AC1">
        <w:rPr>
          <w:color w:val="7030A0"/>
        </w:rPr>
        <w:t xml:space="preserve"> inference measurement resource transmission occasions that are no later than the CSI reference resource of </w:t>
      </w:r>
      <w:r w:rsidR="009311A3">
        <w:rPr>
          <w:color w:val="7030A0"/>
        </w:rPr>
        <w:t xml:space="preserve">the </w:t>
      </w:r>
      <w:r w:rsidR="000026B4" w:rsidRPr="000026B4">
        <w:rPr>
          <w:color w:val="FF0000"/>
        </w:rPr>
        <w:t>associated</w:t>
      </w:r>
      <w:r w:rsidR="000026B4">
        <w:rPr>
          <w:color w:val="7030A0"/>
        </w:rPr>
        <w:t xml:space="preserve"> </w:t>
      </w:r>
      <w:r w:rsidR="009311A3">
        <w:rPr>
          <w:color w:val="7030A0"/>
        </w:rPr>
        <w:t xml:space="preserve">inference report, </w:t>
      </w:r>
      <w:r w:rsidRPr="000026B4">
        <w:rPr>
          <w:strike/>
          <w:color w:val="FF0000"/>
        </w:rPr>
        <w:t>the first inference report not earlier than the monitoring report trigger</w:t>
      </w:r>
    </w:p>
    <w:p w14:paraId="57811775" w14:textId="0106AF3C" w:rsidR="00D71B7D" w:rsidRPr="007B2AC1" w:rsidRDefault="00D71B7D" w:rsidP="00D71B7D">
      <w:pPr>
        <w:pStyle w:val="ac"/>
        <w:numPr>
          <w:ilvl w:val="0"/>
          <w:numId w:val="110"/>
        </w:numPr>
        <w:suppressAutoHyphens w:val="0"/>
        <w:rPr>
          <w:color w:val="7030A0"/>
          <w:szCs w:val="20"/>
        </w:rPr>
      </w:pPr>
      <w:r w:rsidRPr="007B2AC1">
        <w:rPr>
          <w:color w:val="7030A0"/>
        </w:rPr>
        <w:t xml:space="preserve">If the inference measurement resource is aperiodic CSI-RS, UE is expected to receive the monitoring report trigger, no later than the first symbol of </w:t>
      </w:r>
      <w:r w:rsidR="009D3FBE" w:rsidRPr="009D3FBE">
        <w:rPr>
          <w:color w:val="FF0000"/>
        </w:rPr>
        <w:t xml:space="preserve">the </w:t>
      </w:r>
      <w:r w:rsidR="009D3FBE" w:rsidRPr="009D3FBE">
        <w:rPr>
          <w:color w:val="FF0000"/>
          <w:lang w:eastAsia="ko-KR"/>
        </w:rPr>
        <w:t xml:space="preserve">earliest </w:t>
      </w:r>
      <w:r w:rsidR="00407810">
        <w:rPr>
          <w:color w:val="7030A0"/>
        </w:rPr>
        <w:t>occasion of</w:t>
      </w:r>
      <w:r w:rsidRPr="007B2AC1">
        <w:rPr>
          <w:color w:val="7030A0"/>
        </w:rPr>
        <w:t xml:space="preserve"> K inference measurement resources that are no later than the CSI reference resource of the</w:t>
      </w:r>
      <w:r w:rsidRPr="000026B4">
        <w:rPr>
          <w:color w:val="FF0000"/>
        </w:rPr>
        <w:t xml:space="preserve"> </w:t>
      </w:r>
      <w:r w:rsidR="000026B4" w:rsidRPr="000026B4">
        <w:rPr>
          <w:color w:val="FF0000"/>
        </w:rPr>
        <w:t xml:space="preserve">associated </w:t>
      </w:r>
      <w:r w:rsidRPr="007B2AC1">
        <w:rPr>
          <w:color w:val="7030A0"/>
        </w:rPr>
        <w:t xml:space="preserve">inference report; </w:t>
      </w:r>
    </w:p>
    <w:p w14:paraId="0E6DBFBE" w14:textId="77777777" w:rsidR="00D71B7D" w:rsidRPr="007B2AC1" w:rsidRDefault="00D71B7D" w:rsidP="00D71B7D">
      <w:pPr>
        <w:pStyle w:val="ac"/>
        <w:numPr>
          <w:ilvl w:val="1"/>
          <w:numId w:val="110"/>
        </w:numPr>
        <w:suppressAutoHyphens w:val="0"/>
        <w:rPr>
          <w:color w:val="7030A0"/>
        </w:rPr>
      </w:pPr>
      <w:r w:rsidRPr="007B2AC1">
        <w:rPr>
          <w:color w:val="7030A0"/>
        </w:rPr>
        <w:t>Additional active resource/port counting time for the aperiodic resource of the inference report is from the end of the inference report to the end of the triggered monitoring report</w:t>
      </w:r>
    </w:p>
    <w:p w14:paraId="332E6778" w14:textId="77777777" w:rsidR="00604219" w:rsidRPr="00D71B7D" w:rsidRDefault="00604219" w:rsidP="00604219">
      <w:pPr>
        <w:rPr>
          <w:rFonts w:eastAsiaTheme="minorEastAsia"/>
          <w:lang w:eastAsia="ko-KR"/>
        </w:rPr>
      </w:pPr>
    </w:p>
    <w:p w14:paraId="681E73AF" w14:textId="6A1A572F" w:rsidR="00D71B7D" w:rsidRDefault="00D71B7D" w:rsidP="00D71B7D">
      <w:pPr>
        <w:jc w:val="both"/>
        <w:rPr>
          <w:rFonts w:ascii="Times New Roman" w:hAnsi="Times New Roman"/>
          <w:lang w:eastAsia="ko-KR"/>
        </w:rPr>
      </w:pPr>
      <w:r>
        <w:rPr>
          <w:rFonts w:ascii="Times New Roman" w:hAnsi="Times New Roman"/>
          <w:lang w:eastAsia="ko-KR"/>
        </w:rPr>
        <w:t>Please provide your input on Proposal 2.5-3B</w:t>
      </w:r>
    </w:p>
    <w:tbl>
      <w:tblPr>
        <w:tblW w:w="9632" w:type="dxa"/>
        <w:tblLayout w:type="fixed"/>
        <w:tblLook w:val="04A0" w:firstRow="1" w:lastRow="0" w:firstColumn="1" w:lastColumn="0" w:noHBand="0" w:noVBand="1"/>
      </w:tblPr>
      <w:tblGrid>
        <w:gridCol w:w="1186"/>
        <w:gridCol w:w="8446"/>
      </w:tblGrid>
      <w:tr w:rsidR="00D71B7D" w14:paraId="145A7983"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48E892" w14:textId="77777777" w:rsidR="00D71B7D" w:rsidRDefault="00D71B7D"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0F2DBD" w14:textId="77777777" w:rsidR="00D71B7D" w:rsidRDefault="00D71B7D"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D71B7D" w14:paraId="6D0BB6BB"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DF465DD" w14:textId="10F6F0FE" w:rsidR="00D71B7D" w:rsidRDefault="00D71B7D" w:rsidP="00A4206A">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53F4AFDE" w14:textId="0F8F8BE8" w:rsidR="00D71B7D" w:rsidRDefault="00D71B7D" w:rsidP="00A4206A">
            <w:pPr>
              <w:widowControl w:val="0"/>
              <w:jc w:val="both"/>
              <w:rPr>
                <w:rFonts w:ascii="Times New Roman" w:eastAsiaTheme="minorEastAsia" w:hAnsi="Times New Roman"/>
                <w:lang w:val="en-US" w:eastAsia="ko-KR"/>
              </w:rPr>
            </w:pPr>
          </w:p>
        </w:tc>
      </w:tr>
      <w:tr w:rsidR="00D71B7D" w14:paraId="26F64950"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56E1107" w14:textId="3579AB9D" w:rsidR="00D71B7D" w:rsidRDefault="00D71B7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1A90255E" w14:textId="6C87EC1B" w:rsidR="00D71B7D" w:rsidRDefault="00D71B7D" w:rsidP="00A4206A">
            <w:pPr>
              <w:widowControl w:val="0"/>
              <w:jc w:val="both"/>
              <w:rPr>
                <w:rFonts w:ascii="Times New Roman" w:eastAsia="SimSun" w:hAnsi="Times New Roman"/>
                <w:lang w:val="en-US" w:eastAsia="zh-CN"/>
              </w:rPr>
            </w:pPr>
          </w:p>
        </w:tc>
      </w:tr>
      <w:tr w:rsidR="00D71B7D" w14:paraId="3A86DE14"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51674473" w14:textId="421B09AB" w:rsidR="00D71B7D" w:rsidRDefault="00D71B7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163997F2" w14:textId="17B97DC7" w:rsidR="00D71B7D" w:rsidRDefault="00D71B7D" w:rsidP="00A4206A">
            <w:pPr>
              <w:widowControl w:val="0"/>
              <w:jc w:val="both"/>
              <w:rPr>
                <w:rFonts w:ascii="Times New Roman" w:eastAsiaTheme="minorEastAsia" w:hAnsi="Times New Roman"/>
                <w:lang w:val="en-US" w:eastAsia="ko-KR"/>
              </w:rPr>
            </w:pPr>
          </w:p>
        </w:tc>
      </w:tr>
      <w:tr w:rsidR="00A13E1D" w14:paraId="5A7F9EC0"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4CF3670" w14:textId="77777777" w:rsidR="00A13E1D" w:rsidRDefault="00A13E1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4C685B33" w14:textId="77777777" w:rsidR="00A13E1D" w:rsidRDefault="00A13E1D" w:rsidP="00A4206A">
            <w:pPr>
              <w:widowControl w:val="0"/>
              <w:jc w:val="both"/>
              <w:rPr>
                <w:rFonts w:ascii="Times New Roman" w:eastAsiaTheme="minorEastAsia" w:hAnsi="Times New Roman"/>
                <w:lang w:val="en-US" w:eastAsia="ko-KR"/>
              </w:rPr>
            </w:pPr>
          </w:p>
        </w:tc>
      </w:tr>
    </w:tbl>
    <w:p w14:paraId="4ED5ED45" w14:textId="77777777" w:rsidR="00604219" w:rsidRPr="00604219" w:rsidRDefault="00604219" w:rsidP="00991347">
      <w:pPr>
        <w:rPr>
          <w:rFonts w:ascii="Times New Roman" w:hAnsi="Times New Roman"/>
          <w:lang w:val="en-US" w:eastAsia="ko-KR"/>
        </w:rPr>
      </w:pPr>
    </w:p>
    <w:p w14:paraId="778AE65A" w14:textId="26B406A1" w:rsidR="00991347" w:rsidRDefault="00991347" w:rsidP="00991347">
      <w:pPr>
        <w:rPr>
          <w:rFonts w:ascii="Times New Roman" w:hAnsi="Times New Roman"/>
          <w:lang w:eastAsia="ko-KR"/>
        </w:rPr>
      </w:pPr>
    </w:p>
    <w:p w14:paraId="636F12BF" w14:textId="77777777" w:rsidR="00991347" w:rsidRDefault="00991347" w:rsidP="00991347">
      <w:pPr>
        <w:rPr>
          <w:rFonts w:ascii="Times New Roman" w:hAnsi="Times New Roman"/>
          <w:lang w:eastAsia="ko-KR"/>
        </w:rPr>
      </w:pPr>
    </w:p>
    <w:p w14:paraId="05BEA172" w14:textId="77777777" w:rsidR="002115F1" w:rsidRDefault="002115F1" w:rsidP="002115F1">
      <w:pPr>
        <w:pStyle w:val="2"/>
        <w:rPr>
          <w:rFonts w:ascii="Times New Roman" w:hAnsi="Times New Roman"/>
          <w:i w:val="0"/>
        </w:rPr>
      </w:pPr>
      <w:r>
        <w:rPr>
          <w:rFonts w:ascii="Times New Roman" w:hAnsi="Times New Roman"/>
          <w:i w:val="0"/>
        </w:rPr>
        <w:t>UE capability</w:t>
      </w:r>
    </w:p>
    <w:p w14:paraId="7D443BB2" w14:textId="77777777" w:rsidR="002115F1" w:rsidRDefault="002115F1" w:rsidP="002115F1">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DB31F17" w14:textId="77777777" w:rsidR="002115F1" w:rsidRDefault="002115F1" w:rsidP="002115F1">
      <w:pPr>
        <w:jc w:val="both"/>
        <w:rPr>
          <w:rFonts w:ascii="Times New Roman" w:hAnsi="Times New Roman"/>
          <w:lang w:val="en-US" w:eastAsia="ko-KR"/>
        </w:rPr>
      </w:pPr>
      <w:r>
        <w:rPr>
          <w:rFonts w:ascii="Times New Roman" w:hAnsi="Times New Roman"/>
          <w:lang w:eastAsia="ko-KR"/>
        </w:rPr>
        <w:t>In this meeting, UE capability related proposals/observations are listed below:</w:t>
      </w:r>
    </w:p>
    <w:tbl>
      <w:tblPr>
        <w:tblW w:w="9632" w:type="dxa"/>
        <w:tblLayout w:type="fixed"/>
        <w:tblLook w:val="04A0" w:firstRow="1" w:lastRow="0" w:firstColumn="1" w:lastColumn="0" w:noHBand="0" w:noVBand="1"/>
      </w:tblPr>
      <w:tblGrid>
        <w:gridCol w:w="1648"/>
        <w:gridCol w:w="7984"/>
      </w:tblGrid>
      <w:tr w:rsidR="002115F1" w14:paraId="42CA837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BC7FE9"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83DD38"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3E09647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212E36"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MediaTek</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9F6B53F"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b/>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5893ED74"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b/>
              <w:t>For AI/ML-based CSI prediction, UE needs to report the model monitoring related capabilities to NW. For example, one bit to indicate whether it supports model fine-tuning, one bit to indicate whether it supports non-AI based CSI prediction.</w:t>
            </w:r>
          </w:p>
        </w:tc>
      </w:tr>
      <w:tr w:rsidR="002115F1" w14:paraId="5055D67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60F817"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1A3450"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Proposal 14:</w:t>
            </w:r>
            <w:r>
              <w:rPr>
                <w:rFonts w:ascii="Times New Roman" w:eastAsia="SimSun" w:hAnsi="Times New Roman"/>
                <w:lang w:eastAsia="zh-CN"/>
              </w:rPr>
              <w:tab/>
              <w:t>Support UE capability signalling for CSI-RS triplets concurrent processing of AIML-based CSI predication and other legacy CSI reports. The signalling granularity should be per-band and also per band-combination.</w:t>
            </w:r>
          </w:p>
        </w:tc>
      </w:tr>
    </w:tbl>
    <w:p w14:paraId="0811D200" w14:textId="77777777" w:rsidR="002115F1" w:rsidRDefault="002115F1" w:rsidP="002115F1">
      <w:pPr>
        <w:ind w:firstLine="200"/>
        <w:rPr>
          <w:rFonts w:eastAsiaTheme="minorEastAsia"/>
          <w:lang w:eastAsia="ko-KR"/>
        </w:rPr>
      </w:pPr>
      <w:r>
        <w:rPr>
          <w:rFonts w:eastAsiaTheme="minorEastAsia"/>
          <w:lang w:eastAsia="ko-KR"/>
        </w:rPr>
        <w:t xml:space="preserve">In this meeting, there will be UE capability discussions for AI/ML features in A.I. 9.15.1. So, let’s discuss this issue in A.I. 9.15.1. </w:t>
      </w:r>
    </w:p>
    <w:p w14:paraId="2EB20F03" w14:textId="77777777" w:rsidR="002115F1" w:rsidRDefault="002115F1" w:rsidP="002115F1">
      <w:pPr>
        <w:rPr>
          <w:rFonts w:eastAsia="SimSun"/>
          <w:lang w:eastAsia="zh-CN"/>
        </w:rPr>
      </w:pPr>
    </w:p>
    <w:p w14:paraId="7FF6A4BA" w14:textId="77777777" w:rsidR="002115F1" w:rsidRDefault="002115F1" w:rsidP="002115F1">
      <w:pPr>
        <w:jc w:val="both"/>
        <w:rPr>
          <w:rFonts w:ascii="Times New Roman" w:hAnsi="Times New Roman"/>
          <w:lang w:val="en-US" w:eastAsia="ko-KR"/>
        </w:rPr>
      </w:pPr>
      <w:r>
        <w:rPr>
          <w:rFonts w:ascii="Times New Roman" w:hAnsi="Times New Roman"/>
          <w:lang w:val="en-US" w:eastAsia="ko-KR"/>
        </w:rPr>
        <w:t xml:space="preserve">Please provide your input, if any.  </w:t>
      </w:r>
    </w:p>
    <w:tbl>
      <w:tblPr>
        <w:tblW w:w="9632" w:type="dxa"/>
        <w:tblLayout w:type="fixed"/>
        <w:tblLook w:val="04A0" w:firstRow="1" w:lastRow="0" w:firstColumn="1" w:lastColumn="0" w:noHBand="0" w:noVBand="1"/>
      </w:tblPr>
      <w:tblGrid>
        <w:gridCol w:w="1648"/>
        <w:gridCol w:w="7984"/>
      </w:tblGrid>
      <w:tr w:rsidR="002115F1" w14:paraId="47E81184"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1A6E14"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FDCE81"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62445992"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F4C919"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D39D3F"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strongly request to discuss the proposal of dedicated APU for CSI prediction use case, as part of UE capability of APU/CPU. </w:t>
            </w:r>
          </w:p>
        </w:tc>
      </w:tr>
      <w:tr w:rsidR="002115F1" w14:paraId="5E7A9E1F"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2D0E27" w14:textId="77777777" w:rsidR="002115F1" w:rsidRDefault="002115F1" w:rsidP="0087125D">
            <w:pPr>
              <w:widowControl w:val="0"/>
              <w:jc w:val="both"/>
              <w:rPr>
                <w:rFonts w:ascii="Times New Roman" w:eastAsia="SimSun" w:hAnsi="Times New Roman"/>
                <w:lang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84DF63" w14:textId="77777777" w:rsidR="002115F1" w:rsidRDefault="002115F1" w:rsidP="0087125D">
            <w:pPr>
              <w:widowControl w:val="0"/>
              <w:jc w:val="both"/>
              <w:rPr>
                <w:rFonts w:ascii="Times New Roman" w:eastAsia="SimSun" w:hAnsi="Times New Roman"/>
                <w:lang w:val="en-US" w:eastAsia="zh-CN"/>
              </w:rPr>
            </w:pPr>
          </w:p>
        </w:tc>
      </w:tr>
      <w:tr w:rsidR="002115F1" w14:paraId="03C731AA"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10FE34" w14:textId="77777777" w:rsidR="002115F1" w:rsidRDefault="002115F1" w:rsidP="008712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3F4DCCC" w14:textId="77777777" w:rsidR="002115F1" w:rsidRDefault="002115F1" w:rsidP="0087125D">
            <w:pPr>
              <w:widowControl w:val="0"/>
              <w:jc w:val="both"/>
              <w:rPr>
                <w:rFonts w:ascii="Times New Roman" w:eastAsia="SimSun" w:hAnsi="Times New Roman"/>
                <w:lang w:val="en-US" w:eastAsia="zh-CN"/>
              </w:rPr>
            </w:pPr>
          </w:p>
        </w:tc>
      </w:tr>
      <w:tr w:rsidR="002115F1" w14:paraId="71BCB3BB"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C8F90A" w14:textId="77777777" w:rsidR="002115F1" w:rsidRDefault="002115F1" w:rsidP="008712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806A38A" w14:textId="77777777" w:rsidR="002115F1" w:rsidRDefault="002115F1" w:rsidP="0087125D">
            <w:pPr>
              <w:widowControl w:val="0"/>
              <w:jc w:val="both"/>
              <w:rPr>
                <w:rFonts w:ascii="Times New Roman" w:eastAsia="SimSun" w:hAnsi="Times New Roman"/>
                <w:lang w:val="en-US" w:eastAsia="zh-CN"/>
              </w:rPr>
            </w:pPr>
          </w:p>
        </w:tc>
      </w:tr>
    </w:tbl>
    <w:p w14:paraId="6F47FB86" w14:textId="51162AB5" w:rsidR="002115F1" w:rsidRDefault="002115F1" w:rsidP="002115F1">
      <w:pPr>
        <w:rPr>
          <w:rFonts w:eastAsia="SimSun"/>
          <w:lang w:eastAsia="zh-CN"/>
        </w:rPr>
      </w:pPr>
    </w:p>
    <w:p w14:paraId="5A7152D2" w14:textId="48831FCD" w:rsidR="00F95C7C" w:rsidRDefault="00F95C7C" w:rsidP="002115F1">
      <w:pPr>
        <w:rPr>
          <w:rFonts w:eastAsia="SimSun"/>
          <w:lang w:eastAsia="zh-CN"/>
        </w:rPr>
      </w:pPr>
    </w:p>
    <w:p w14:paraId="6967C952" w14:textId="77777777" w:rsidR="00F95C7C" w:rsidRDefault="00F95C7C" w:rsidP="002115F1">
      <w:pPr>
        <w:rPr>
          <w:rFonts w:eastAsia="SimSun"/>
          <w:lang w:eastAsia="zh-CN"/>
        </w:rPr>
      </w:pPr>
    </w:p>
    <w:p w14:paraId="543EEB1C" w14:textId="77777777"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14:paraId="0CCE828B"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972BB27" w14:textId="77777777" w:rsidR="000D5A51" w:rsidRDefault="00FF4DCD">
      <w:pPr>
        <w:jc w:val="both"/>
        <w:rPr>
          <w:rFonts w:ascii="Times New Roman" w:hAnsi="Times New Roman"/>
          <w:lang w:eastAsia="ko-KR"/>
        </w:rPr>
      </w:pPr>
      <w:r>
        <w:rPr>
          <w:rFonts w:ascii="Times New Roman" w:hAnsi="Times New Roman"/>
          <w:lang w:eastAsia="ko-KR"/>
        </w:rPr>
        <w:t xml:space="preserve">This section is for consistency issue. Although we intensively discussed in the previous meetings, we fail to achieve a consensus. As promised, this issue will not be treated in online, unless there is a consensus. Please keep that in mind, and please be flexible. </w:t>
      </w:r>
    </w:p>
    <w:p w14:paraId="7182AAE5" w14:textId="77777777" w:rsidR="000D5A51" w:rsidRDefault="000D5A51">
      <w:pPr>
        <w:jc w:val="both"/>
        <w:rPr>
          <w:rFonts w:ascii="Times New Roman" w:hAnsi="Times New Roman"/>
          <w:lang w:eastAsia="ko-KR"/>
        </w:rPr>
      </w:pPr>
    </w:p>
    <w:p w14:paraId="3CE30A54" w14:textId="77777777" w:rsidR="000D5A51" w:rsidRDefault="00FF4DCD">
      <w:pPr>
        <w:jc w:val="both"/>
        <w:rPr>
          <w:rFonts w:ascii="Times New Roman" w:hAnsi="Times New Roman"/>
          <w:lang w:eastAsia="ko-KR"/>
        </w:rPr>
      </w:pPr>
      <w:r>
        <w:rPr>
          <w:rFonts w:ascii="Times New Roman" w:hAnsi="Times New Roman"/>
          <w:lang w:eastAsia="ko-KR"/>
        </w:rPr>
        <w:t xml:space="preserve">Followings are proposals/observations related to consistency issues submitted in this meeting. </w:t>
      </w:r>
    </w:p>
    <w:tbl>
      <w:tblPr>
        <w:tblStyle w:val="affc"/>
        <w:tblW w:w="9628" w:type="dxa"/>
        <w:tblLayout w:type="fixed"/>
        <w:tblLook w:val="04A0" w:firstRow="1" w:lastRow="0" w:firstColumn="1" w:lastColumn="0" w:noHBand="0" w:noVBand="1"/>
      </w:tblPr>
      <w:tblGrid>
        <w:gridCol w:w="1242"/>
        <w:gridCol w:w="8386"/>
      </w:tblGrid>
      <w:tr w:rsidR="000D5A51" w14:paraId="42558FBD" w14:textId="77777777">
        <w:tc>
          <w:tcPr>
            <w:tcW w:w="1242" w:type="dxa"/>
          </w:tcPr>
          <w:p w14:paraId="6D100B2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85" w:type="dxa"/>
          </w:tcPr>
          <w:p w14:paraId="1B890B26"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737D6FF7" w14:textId="77777777" w:rsidR="000D5A51" w:rsidRDefault="000D5A51">
            <w:pPr>
              <w:widowControl w:val="0"/>
              <w:spacing w:beforeAutospacing="1" w:line="240" w:lineRule="atLeast"/>
              <w:contextualSpacing/>
              <w:rPr>
                <w:rFonts w:ascii="Times New Roman" w:hAnsi="Times New Roman"/>
                <w:bCs/>
                <w:iCs/>
                <w:szCs w:val="20"/>
              </w:rPr>
            </w:pPr>
          </w:p>
          <w:p w14:paraId="2E3D5BA8"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A localized model gives in most cases only minor gain compared to a model trained on general data.</w:t>
            </w:r>
          </w:p>
          <w:p w14:paraId="02F1F881" w14:textId="77777777" w:rsidR="000D5A51" w:rsidRDefault="000D5A51">
            <w:pPr>
              <w:widowControl w:val="0"/>
              <w:spacing w:beforeAutospacing="1" w:line="240" w:lineRule="atLeast"/>
              <w:contextualSpacing/>
              <w:rPr>
                <w:rFonts w:ascii="Times New Roman" w:hAnsi="Times New Roman"/>
                <w:bCs/>
                <w:iCs/>
                <w:szCs w:val="20"/>
              </w:rPr>
            </w:pPr>
          </w:p>
          <w:p w14:paraId="17D71062" w14:textId="77777777" w:rsidR="000D5A51" w:rsidRDefault="00FF4DCD">
            <w:pPr>
              <w:widowControl w:val="0"/>
              <w:suppressAutoHyphens w:val="0"/>
              <w:spacing w:before="120" w:after="120" w:line="259" w:lineRule="auto"/>
              <w:jc w:val="both"/>
              <w:rPr>
                <w:rFonts w:ascii="Arial" w:eastAsia="DengXian" w:hAnsi="Arial" w:cs="Arial"/>
                <w:b/>
                <w:kern w:val="2"/>
                <w:szCs w:val="20"/>
                <w:lang w:val="en-US" w:eastAsia="en-GB"/>
              </w:rPr>
            </w:pPr>
            <w:bookmarkStart w:id="6" w:name="_Ref165906211"/>
            <w:bookmarkStart w:id="7" w:name="_Ref165905804"/>
            <w:r>
              <w:rPr>
                <w:rFonts w:ascii="Arial" w:eastAsia="DengXian" w:hAnsi="Arial" w:cs="Arial"/>
                <w:b/>
                <w:kern w:val="2"/>
                <w:szCs w:val="20"/>
                <w:lang w:val="en-US" w:eastAsia="en-GB"/>
              </w:rPr>
              <w:t>Table</w:t>
            </w:r>
            <w:bookmarkEnd w:id="6"/>
            <w:r>
              <w:rPr>
                <w:rFonts w:ascii="Arial" w:eastAsia="DengXian" w:hAnsi="Arial" w:cs="Arial"/>
                <w:b/>
                <w:kern w:val="2"/>
                <w:szCs w:val="20"/>
                <w:lang w:val="en-US" w:eastAsia="en-GB"/>
              </w:rPr>
              <w:t xml:space="preserve"> 1</w:t>
            </w:r>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7"/>
          </w:p>
          <w:tbl>
            <w:tblPr>
              <w:tblStyle w:val="affc"/>
              <w:tblW w:w="8159" w:type="dxa"/>
              <w:jc w:val="center"/>
              <w:tblLayout w:type="fixed"/>
              <w:tblLook w:val="04A0" w:firstRow="1" w:lastRow="0" w:firstColumn="1" w:lastColumn="0" w:noHBand="0" w:noVBand="1"/>
            </w:tblPr>
            <w:tblGrid>
              <w:gridCol w:w="3191"/>
              <w:gridCol w:w="507"/>
              <w:gridCol w:w="507"/>
              <w:gridCol w:w="679"/>
              <w:gridCol w:w="682"/>
              <w:gridCol w:w="617"/>
              <w:gridCol w:w="616"/>
              <w:gridCol w:w="682"/>
              <w:gridCol w:w="678"/>
            </w:tblGrid>
            <w:tr w:rsidR="000D5A51" w14:paraId="3DF681B7" w14:textId="77777777">
              <w:trPr>
                <w:jc w:val="center"/>
              </w:trPr>
              <w:tc>
                <w:tcPr>
                  <w:tcW w:w="3190" w:type="dxa"/>
                  <w:vMerge w:val="restart"/>
                  <w:shd w:val="clear" w:color="auto" w:fill="EDEDED"/>
                </w:tcPr>
                <w:p w14:paraId="309C36D4"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2375" w:type="dxa"/>
                  <w:gridSpan w:val="4"/>
                  <w:shd w:val="clear" w:color="auto" w:fill="EDEDED"/>
                </w:tcPr>
                <w:p w14:paraId="73F02879"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3" w:type="dxa"/>
                  <w:gridSpan w:val="4"/>
                  <w:shd w:val="clear" w:color="auto" w:fill="EDEDED"/>
                </w:tcPr>
                <w:p w14:paraId="5F4D926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0D5A51" w14:paraId="4C122974" w14:textId="77777777">
              <w:trPr>
                <w:jc w:val="center"/>
              </w:trPr>
              <w:tc>
                <w:tcPr>
                  <w:tcW w:w="3190" w:type="dxa"/>
                  <w:vMerge/>
                  <w:shd w:val="clear" w:color="auto" w:fill="EDEDED"/>
                </w:tcPr>
                <w:p w14:paraId="34DB0C78"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1014" w:type="dxa"/>
                  <w:gridSpan w:val="2"/>
                  <w:shd w:val="clear" w:color="auto" w:fill="EDEDED"/>
                </w:tcPr>
                <w:p w14:paraId="527A19E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3140A99B"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3" w:type="dxa"/>
                  <w:gridSpan w:val="2"/>
                  <w:shd w:val="clear" w:color="auto" w:fill="EDEDED"/>
                </w:tcPr>
                <w:p w14:paraId="18B76E5C"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50118B19"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0D5A51" w14:paraId="44E32712" w14:textId="77777777">
              <w:trPr>
                <w:jc w:val="center"/>
              </w:trPr>
              <w:tc>
                <w:tcPr>
                  <w:tcW w:w="3190" w:type="dxa"/>
                  <w:vMerge/>
                  <w:shd w:val="clear" w:color="auto" w:fill="EDEDED"/>
                </w:tcPr>
                <w:p w14:paraId="6FCD2C24"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2D235B96"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7" w:type="dxa"/>
                  <w:shd w:val="clear" w:color="auto" w:fill="EDEDED"/>
                </w:tcPr>
                <w:p w14:paraId="407D62BB"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25418696" w14:textId="77777777" w:rsidR="000D5A51" w:rsidRDefault="00FF4DCD">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5DD4FC7C" w14:textId="77777777" w:rsidR="000D5A51" w:rsidRDefault="00FF4DCD">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7" w:type="dxa"/>
                  <w:shd w:val="clear" w:color="auto" w:fill="EDEDED"/>
                </w:tcPr>
                <w:p w14:paraId="4EE712A3"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11C2DF25"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7BF73F71"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5749CA4F"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0D5A51" w14:paraId="4544271F" w14:textId="77777777">
              <w:trPr>
                <w:jc w:val="center"/>
              </w:trPr>
              <w:tc>
                <w:tcPr>
                  <w:tcW w:w="3190" w:type="dxa"/>
                  <w:shd w:val="clear" w:color="auto" w:fill="EDEDED"/>
                </w:tcPr>
                <w:p w14:paraId="595EA65E"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1F215345"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8%</w:t>
                  </w:r>
                </w:p>
              </w:tc>
              <w:tc>
                <w:tcPr>
                  <w:tcW w:w="507" w:type="dxa"/>
                  <w:shd w:val="clear" w:color="auto" w:fill="F7CAAC"/>
                </w:tcPr>
                <w:p w14:paraId="5C843FDA"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58927A77"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06711322"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7" w:type="dxa"/>
                  <w:shd w:val="clear" w:color="auto" w:fill="F7CAAC"/>
                </w:tcPr>
                <w:p w14:paraId="3AF7A20B"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49105DA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13E5D1D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72AF2C51"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0D5A51" w14:paraId="421CA7F6" w14:textId="77777777">
              <w:trPr>
                <w:jc w:val="center"/>
              </w:trPr>
              <w:tc>
                <w:tcPr>
                  <w:tcW w:w="3190" w:type="dxa"/>
                  <w:shd w:val="clear" w:color="auto" w:fill="EDEDED"/>
                </w:tcPr>
                <w:p w14:paraId="629DA84D"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554E7C38"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7" w:type="dxa"/>
                  <w:shd w:val="clear" w:color="auto" w:fill="F7CAAC"/>
                </w:tcPr>
                <w:p w14:paraId="3F005FEA"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0C6C593F"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33A87312"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7" w:type="dxa"/>
                  <w:shd w:val="clear" w:color="auto" w:fill="F7CAAC"/>
                </w:tcPr>
                <w:p w14:paraId="6053415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74FDC113"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45E4F16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7B0D23A0"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60646580" w14:textId="77777777" w:rsidR="000D5A51" w:rsidRDefault="000D5A51">
            <w:pPr>
              <w:widowControl w:val="0"/>
              <w:spacing w:beforeAutospacing="1" w:line="240" w:lineRule="atLeast"/>
              <w:contextualSpacing/>
              <w:rPr>
                <w:rFonts w:ascii="Times New Roman" w:hAnsi="Times New Roman"/>
                <w:bCs/>
                <w:iCs/>
                <w:szCs w:val="20"/>
              </w:rPr>
            </w:pPr>
          </w:p>
          <w:p w14:paraId="0696D73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18</w:t>
            </w:r>
            <w:r>
              <w:rPr>
                <w:rFonts w:ascii="Times New Roman" w:hAnsi="Times New Roman"/>
                <w:bCs/>
                <w:iCs/>
                <w:szCs w:val="20"/>
              </w:rPr>
              <w:tab/>
              <w:t xml:space="preserve">The inconsistency issue identified for the UE-sided spatial beam prediction use case (impact on UE assumptions on beams of Set A/Set B) is not </w:t>
            </w:r>
            <w:proofErr w:type="spellStart"/>
            <w:r>
              <w:rPr>
                <w:rFonts w:ascii="Times New Roman" w:hAnsi="Times New Roman"/>
                <w:bCs/>
                <w:iCs/>
                <w:szCs w:val="20"/>
              </w:rPr>
              <w:t>appliable</w:t>
            </w:r>
            <w:proofErr w:type="spellEnd"/>
            <w:r>
              <w:rPr>
                <w:rFonts w:ascii="Times New Roman" w:hAnsi="Times New Roman"/>
                <w:bCs/>
                <w:iCs/>
                <w:szCs w:val="20"/>
              </w:rPr>
              <w:t xml:space="preserve"> for the UE-side CSI prediction use case, which is for temporal CSI prediction.</w:t>
            </w:r>
          </w:p>
          <w:p w14:paraId="63CBFCAD" w14:textId="77777777" w:rsidR="000D5A51" w:rsidRDefault="000D5A51">
            <w:pPr>
              <w:widowControl w:val="0"/>
              <w:spacing w:beforeAutospacing="1" w:line="240" w:lineRule="atLeast"/>
              <w:contextualSpacing/>
              <w:rPr>
                <w:rFonts w:ascii="Times New Roman" w:hAnsi="Times New Roman"/>
                <w:bCs/>
                <w:iCs/>
                <w:szCs w:val="20"/>
              </w:rPr>
            </w:pPr>
          </w:p>
          <w:p w14:paraId="23A9578F" w14:textId="77777777" w:rsidR="000D5A51" w:rsidRDefault="00FF4DCD">
            <w:pPr>
              <w:pStyle w:val="ad"/>
              <w:widowControl w:val="0"/>
              <w:jc w:val="center"/>
              <w:rPr>
                <w:rFonts w:ascii="Arial" w:hAnsi="Arial" w:cs="Arial"/>
              </w:rPr>
            </w:pPr>
            <w:bookmarkStart w:id="8" w:name="_Ref178852021"/>
            <w:r>
              <w:rPr>
                <w:rFonts w:ascii="Arial" w:hAnsi="Arial" w:cs="Arial"/>
              </w:rPr>
              <w:t xml:space="preserve">Table </w:t>
            </w:r>
            <w:bookmarkEnd w:id="8"/>
            <w:r>
              <w:rPr>
                <w:rFonts w:ascii="Arial" w:hAnsi="Arial" w:cs="Arial"/>
              </w:rPr>
              <w:t xml:space="preserve">2 Performance degradation of generalization Case 2 </w:t>
            </w:r>
            <w:proofErr w:type="spellStart"/>
            <w:r>
              <w:rPr>
                <w:rFonts w:ascii="Arial" w:hAnsi="Arial" w:cs="Arial"/>
              </w:rPr>
              <w:t>w.r.t.</w:t>
            </w:r>
            <w:proofErr w:type="spellEnd"/>
            <w:r>
              <w:rPr>
                <w:rFonts w:ascii="Arial" w:hAnsi="Arial" w:cs="Arial"/>
              </w:rPr>
              <w:t xml:space="preserve"> Case 1 on antenna tilt</w:t>
            </w:r>
          </w:p>
          <w:tbl>
            <w:tblPr>
              <w:tblStyle w:val="affc"/>
              <w:tblW w:w="7865" w:type="dxa"/>
              <w:jc w:val="center"/>
              <w:tblLayout w:type="fixed"/>
              <w:tblLook w:val="04A0" w:firstRow="1" w:lastRow="0" w:firstColumn="1" w:lastColumn="0" w:noHBand="0" w:noVBand="1"/>
            </w:tblPr>
            <w:tblGrid>
              <w:gridCol w:w="1750"/>
              <w:gridCol w:w="1964"/>
              <w:gridCol w:w="718"/>
              <w:gridCol w:w="1357"/>
              <w:gridCol w:w="717"/>
              <w:gridCol w:w="1359"/>
            </w:tblGrid>
            <w:tr w:rsidR="000D5A51" w14:paraId="7F709EBA" w14:textId="77777777">
              <w:trPr>
                <w:jc w:val="center"/>
              </w:trPr>
              <w:tc>
                <w:tcPr>
                  <w:tcW w:w="1749" w:type="dxa"/>
                  <w:vMerge w:val="restart"/>
                  <w:shd w:val="clear" w:color="auto" w:fill="EDEDED" w:themeFill="accent3" w:themeFillTint="33"/>
                  <w:vAlign w:val="center"/>
                </w:tcPr>
                <w:p w14:paraId="3290D334" w14:textId="77777777" w:rsidR="000D5A51" w:rsidRDefault="00FF4DCD">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79034BF4" w14:textId="77777777"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0E85B639" w14:textId="77777777"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3AAC4F72"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088B7927" w14:textId="77777777">
              <w:trPr>
                <w:jc w:val="center"/>
              </w:trPr>
              <w:tc>
                <w:tcPr>
                  <w:tcW w:w="1749" w:type="dxa"/>
                  <w:vMerge/>
                  <w:vAlign w:val="center"/>
                </w:tcPr>
                <w:p w14:paraId="1E864F5E" w14:textId="77777777" w:rsidR="000D5A51" w:rsidRDefault="000D5A51">
                  <w:pPr>
                    <w:widowControl w:val="0"/>
                    <w:jc w:val="center"/>
                    <w:rPr>
                      <w:rFonts w:ascii="Arial" w:hAnsi="Arial" w:cs="Arial"/>
                      <w:szCs w:val="20"/>
                    </w:rPr>
                  </w:pPr>
                </w:p>
              </w:tc>
              <w:tc>
                <w:tcPr>
                  <w:tcW w:w="1964" w:type="dxa"/>
                  <w:vMerge/>
                  <w:vAlign w:val="center"/>
                </w:tcPr>
                <w:p w14:paraId="219F7E20" w14:textId="77777777" w:rsidR="000D5A51" w:rsidRDefault="000D5A51">
                  <w:pPr>
                    <w:widowControl w:val="0"/>
                    <w:jc w:val="center"/>
                    <w:rPr>
                      <w:rFonts w:ascii="Arial" w:hAnsi="Arial" w:cs="Arial"/>
                      <w:szCs w:val="20"/>
                    </w:rPr>
                  </w:pPr>
                </w:p>
              </w:tc>
              <w:tc>
                <w:tcPr>
                  <w:tcW w:w="718" w:type="dxa"/>
                  <w:shd w:val="clear" w:color="auto" w:fill="EDEDED" w:themeFill="accent3" w:themeFillTint="33"/>
                  <w:vAlign w:val="center"/>
                </w:tcPr>
                <w:p w14:paraId="7EB65535" w14:textId="77777777" w:rsidR="000D5A51" w:rsidRDefault="00FF4DCD">
                  <w:pPr>
                    <w:widowControl w:val="0"/>
                    <w:jc w:val="center"/>
                    <w:rPr>
                      <w:rFonts w:ascii="Arial" w:hAnsi="Arial" w:cs="Arial"/>
                      <w:szCs w:val="20"/>
                    </w:rPr>
                  </w:pPr>
                  <w:r>
                    <w:rPr>
                      <w:rFonts w:ascii="Arial" w:hAnsi="Arial" w:cs="Arial"/>
                      <w:szCs w:val="20"/>
                    </w:rPr>
                    <w:t>Mean</w:t>
                  </w:r>
                </w:p>
              </w:tc>
              <w:tc>
                <w:tcPr>
                  <w:tcW w:w="1357" w:type="dxa"/>
                  <w:shd w:val="clear" w:color="auto" w:fill="EDEDED" w:themeFill="accent3" w:themeFillTint="33"/>
                  <w:vAlign w:val="center"/>
                </w:tcPr>
                <w:p w14:paraId="33EFCC50"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117DEEDC" w14:textId="77777777"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27412093"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7CA6F5CB" w14:textId="77777777">
              <w:trPr>
                <w:jc w:val="center"/>
              </w:trPr>
              <w:tc>
                <w:tcPr>
                  <w:tcW w:w="1749" w:type="dxa"/>
                  <w:shd w:val="clear" w:color="auto" w:fill="EDEDED" w:themeFill="accent3" w:themeFillTint="33"/>
                  <w:vAlign w:val="center"/>
                </w:tcPr>
                <w:p w14:paraId="69B38729" w14:textId="77777777" w:rsidR="000D5A51" w:rsidRDefault="00FF4DCD">
                  <w:pPr>
                    <w:widowControl w:val="0"/>
                    <w:jc w:val="center"/>
                    <w:rPr>
                      <w:rFonts w:ascii="Arial" w:hAnsi="Arial" w:cs="Arial"/>
                      <w:szCs w:val="20"/>
                      <w:lang w:eastAsia="en-GB"/>
                    </w:rPr>
                  </w:pPr>
                  <w:r>
                    <w:rPr>
                      <w:rFonts w:ascii="Arial" w:hAnsi="Arial" w:cs="Arial"/>
                      <w:szCs w:val="20"/>
                      <w:lang w:eastAsia="en-GB"/>
                    </w:rPr>
                    <w:t xml:space="preserve">10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2755205D" w14:textId="77777777" w:rsidR="000D5A51" w:rsidRDefault="00FF4DCD">
                  <w:pPr>
                    <w:widowControl w:val="0"/>
                    <w:jc w:val="center"/>
                    <w:rPr>
                      <w:rFonts w:ascii="Arial" w:hAnsi="Arial" w:cs="Arial"/>
                      <w:szCs w:val="20"/>
                    </w:rPr>
                  </w:pPr>
                  <w:r>
                    <w:rPr>
                      <w:rFonts w:ascii="Arial" w:hAnsi="Arial" w:cs="Arial"/>
                      <w:szCs w:val="20"/>
                    </w:rPr>
                    <w:t xml:space="preserve">0 </w:t>
                  </w:r>
                  <w:proofErr w:type="spellStart"/>
                  <w:r>
                    <w:rPr>
                      <w:rFonts w:ascii="Arial" w:hAnsi="Arial" w:cs="Arial"/>
                      <w:szCs w:val="20"/>
                    </w:rPr>
                    <w:t>deg</w:t>
                  </w:r>
                  <w:proofErr w:type="spellEnd"/>
                </w:p>
              </w:tc>
              <w:tc>
                <w:tcPr>
                  <w:tcW w:w="718" w:type="dxa"/>
                  <w:shd w:val="clear" w:color="auto" w:fill="F7CAAC" w:themeFill="accent2" w:themeFillTint="66"/>
                  <w:vAlign w:val="center"/>
                </w:tcPr>
                <w:p w14:paraId="07C75BEB" w14:textId="77777777" w:rsidR="000D5A51" w:rsidRDefault="00FF4DCD">
                  <w:pPr>
                    <w:widowControl w:val="0"/>
                    <w:jc w:val="center"/>
                    <w:rPr>
                      <w:rFonts w:ascii="Arial" w:hAnsi="Arial" w:cs="Arial"/>
                      <w:szCs w:val="20"/>
                    </w:rPr>
                  </w:pPr>
                  <w:r>
                    <w:rPr>
                      <w:rFonts w:ascii="Arial" w:hAnsi="Arial" w:cs="Arial"/>
                      <w:szCs w:val="20"/>
                    </w:rPr>
                    <w:t>2%</w:t>
                  </w:r>
                </w:p>
              </w:tc>
              <w:tc>
                <w:tcPr>
                  <w:tcW w:w="1357" w:type="dxa"/>
                  <w:shd w:val="clear" w:color="auto" w:fill="F7CAAC" w:themeFill="accent2" w:themeFillTint="66"/>
                  <w:vAlign w:val="center"/>
                </w:tcPr>
                <w:p w14:paraId="061DE878" w14:textId="77777777" w:rsidR="000D5A51" w:rsidRDefault="00FF4DCD">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446BE982" w14:textId="77777777"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7AE9F69E"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0CCD5953" w14:textId="77777777">
              <w:trPr>
                <w:jc w:val="center"/>
              </w:trPr>
              <w:tc>
                <w:tcPr>
                  <w:tcW w:w="1749" w:type="dxa"/>
                  <w:shd w:val="clear" w:color="auto" w:fill="EDEDED" w:themeFill="accent3" w:themeFillTint="33"/>
                  <w:vAlign w:val="center"/>
                </w:tcPr>
                <w:p w14:paraId="2C306A41" w14:textId="77777777" w:rsidR="000D5A51" w:rsidRDefault="00FF4DCD">
                  <w:pPr>
                    <w:widowControl w:val="0"/>
                    <w:jc w:val="center"/>
                    <w:rPr>
                      <w:rFonts w:ascii="Arial" w:hAnsi="Arial" w:cs="Arial"/>
                      <w:szCs w:val="20"/>
                      <w:lang w:eastAsia="en-GB"/>
                    </w:rPr>
                  </w:pPr>
                  <w:r>
                    <w:rPr>
                      <w:rFonts w:ascii="Arial" w:hAnsi="Arial" w:cs="Arial"/>
                      <w:szCs w:val="20"/>
                      <w:lang w:eastAsia="en-GB"/>
                    </w:rPr>
                    <w:t xml:space="preserve">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5868FCAE" w14:textId="77777777" w:rsidR="000D5A51" w:rsidRDefault="00FF4DCD">
                  <w:pPr>
                    <w:widowControl w:val="0"/>
                    <w:jc w:val="center"/>
                    <w:rPr>
                      <w:rFonts w:ascii="Arial" w:hAnsi="Arial" w:cs="Arial"/>
                      <w:szCs w:val="20"/>
                    </w:rPr>
                  </w:pPr>
                  <w:r>
                    <w:rPr>
                      <w:rFonts w:ascii="Arial" w:hAnsi="Arial" w:cs="Arial"/>
                      <w:szCs w:val="20"/>
                    </w:rPr>
                    <w:t xml:space="preserve">10 </w:t>
                  </w:r>
                  <w:proofErr w:type="spellStart"/>
                  <w:r>
                    <w:rPr>
                      <w:rFonts w:ascii="Arial" w:hAnsi="Arial" w:cs="Arial"/>
                      <w:szCs w:val="20"/>
                    </w:rPr>
                    <w:t>deg</w:t>
                  </w:r>
                  <w:proofErr w:type="spellEnd"/>
                </w:p>
              </w:tc>
              <w:tc>
                <w:tcPr>
                  <w:tcW w:w="718" w:type="dxa"/>
                  <w:shd w:val="clear" w:color="auto" w:fill="F7CAAC" w:themeFill="accent2" w:themeFillTint="66"/>
                  <w:vAlign w:val="center"/>
                </w:tcPr>
                <w:p w14:paraId="4EB27A79" w14:textId="77777777" w:rsidR="000D5A51" w:rsidRDefault="00FF4DCD">
                  <w:pPr>
                    <w:widowControl w:val="0"/>
                    <w:jc w:val="center"/>
                    <w:rPr>
                      <w:rFonts w:ascii="Arial" w:hAnsi="Arial" w:cs="Arial"/>
                      <w:szCs w:val="20"/>
                    </w:rPr>
                  </w:pPr>
                  <w:r>
                    <w:rPr>
                      <w:rFonts w:ascii="Arial" w:hAnsi="Arial" w:cs="Arial"/>
                      <w:szCs w:val="20"/>
                    </w:rPr>
                    <w:t>0%</w:t>
                  </w:r>
                </w:p>
              </w:tc>
              <w:tc>
                <w:tcPr>
                  <w:tcW w:w="1357" w:type="dxa"/>
                  <w:shd w:val="clear" w:color="auto" w:fill="F7CAAC" w:themeFill="accent2" w:themeFillTint="66"/>
                  <w:vAlign w:val="center"/>
                </w:tcPr>
                <w:p w14:paraId="301156F0" w14:textId="77777777" w:rsidR="000D5A51" w:rsidRDefault="00FF4DCD">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24410D01" w14:textId="77777777"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6E9CB4B4" w14:textId="77777777" w:rsidR="000D5A51" w:rsidRDefault="00FF4DCD">
                  <w:pPr>
                    <w:widowControl w:val="0"/>
                    <w:jc w:val="center"/>
                    <w:rPr>
                      <w:rFonts w:ascii="Arial" w:hAnsi="Arial" w:cs="Arial"/>
                      <w:szCs w:val="20"/>
                    </w:rPr>
                  </w:pPr>
                  <w:r>
                    <w:rPr>
                      <w:rFonts w:ascii="Arial" w:hAnsi="Arial" w:cs="Arial"/>
                      <w:szCs w:val="20"/>
                    </w:rPr>
                    <w:t>0%</w:t>
                  </w:r>
                </w:p>
              </w:tc>
            </w:tr>
          </w:tbl>
          <w:p w14:paraId="3CE8896A" w14:textId="77777777" w:rsidR="000D5A51" w:rsidRDefault="000D5A51">
            <w:pPr>
              <w:widowControl w:val="0"/>
              <w:spacing w:beforeAutospacing="1" w:line="240" w:lineRule="atLeast"/>
              <w:contextualSpacing/>
              <w:rPr>
                <w:rFonts w:ascii="Times New Roman" w:hAnsi="Times New Roman"/>
                <w:bCs/>
                <w:iCs/>
                <w:szCs w:val="20"/>
              </w:rPr>
            </w:pPr>
          </w:p>
          <w:p w14:paraId="3FEC6D31"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19</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6C25C7C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006E8C2B"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lastRenderedPageBreak/>
              <w:t>o</w:t>
            </w:r>
            <w:r>
              <w:rPr>
                <w:rFonts w:ascii="Times New Roman" w:hAnsi="Times New Roman"/>
                <w:bCs/>
                <w:iCs/>
                <w:szCs w:val="20"/>
              </w:rPr>
              <w:tab/>
              <w:t>0-4% degradation when the aspects #A is (NW antenna tilt = 0 degree) and the aspects #B is (NW antenna tilt is 10 degrees).</w:t>
            </w:r>
          </w:p>
          <w:p w14:paraId="2C0403CC"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3112691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20</w:t>
            </w:r>
            <w:r>
              <w:rPr>
                <w:rFonts w:ascii="Times New Roman" w:hAnsi="Times New Roman"/>
                <w:bCs/>
                <w:iCs/>
                <w:szCs w:val="20"/>
              </w:rPr>
              <w:tab/>
              <w:t>The NW antenna down tilt value has negligible impact on the UE-side CSI prediction model design and performance.</w:t>
            </w:r>
          </w:p>
          <w:p w14:paraId="2A56CE12" w14:textId="77777777" w:rsidR="000D5A51" w:rsidRDefault="000D5A51">
            <w:pPr>
              <w:widowControl w:val="0"/>
              <w:spacing w:beforeAutospacing="1" w:line="240" w:lineRule="atLeast"/>
              <w:contextualSpacing/>
              <w:rPr>
                <w:rFonts w:ascii="Times New Roman" w:hAnsi="Times New Roman"/>
                <w:bCs/>
                <w:iCs/>
                <w:szCs w:val="20"/>
              </w:rPr>
            </w:pPr>
          </w:p>
          <w:p w14:paraId="5F2C4C89" w14:textId="77777777" w:rsidR="000D5A51" w:rsidRDefault="00FF4DCD">
            <w:pPr>
              <w:pStyle w:val="ad"/>
              <w:widowControl w:val="0"/>
              <w:jc w:val="center"/>
              <w:rPr>
                <w:rFonts w:ascii="Arial" w:hAnsi="Arial" w:cs="Arial"/>
                <w:lang w:eastAsia="ja-JP"/>
              </w:rPr>
            </w:pPr>
            <w:bookmarkStart w:id="9" w:name="_Ref181605993"/>
            <w:r>
              <w:rPr>
                <w:rFonts w:ascii="Arial" w:hAnsi="Arial" w:cs="Arial"/>
              </w:rPr>
              <w:t xml:space="preserve">Table </w:t>
            </w:r>
            <w:bookmarkEnd w:id="9"/>
            <w:r>
              <w:rPr>
                <w:rFonts w:ascii="Arial" w:hAnsi="Arial" w:cs="Arial"/>
              </w:rPr>
              <w:t xml:space="preserve">3 Performance degradation of generalization Case 2 </w:t>
            </w:r>
            <w:proofErr w:type="spellStart"/>
            <w:r>
              <w:rPr>
                <w:rFonts w:ascii="Arial" w:hAnsi="Arial" w:cs="Arial"/>
              </w:rPr>
              <w:t>w.r.t.</w:t>
            </w:r>
            <w:proofErr w:type="spellEnd"/>
            <w:r>
              <w:rPr>
                <w:rFonts w:ascii="Arial" w:hAnsi="Arial" w:cs="Arial"/>
              </w:rPr>
              <w:t xml:space="preserve"> Case 1 on TXRU mapping</w:t>
            </w:r>
          </w:p>
          <w:tbl>
            <w:tblPr>
              <w:tblStyle w:val="affc"/>
              <w:tblW w:w="7553" w:type="dxa"/>
              <w:jc w:val="center"/>
              <w:tblLayout w:type="fixed"/>
              <w:tblLook w:val="04A0" w:firstRow="1" w:lastRow="0" w:firstColumn="1" w:lastColumn="0" w:noHBand="0" w:noVBand="1"/>
            </w:tblPr>
            <w:tblGrid>
              <w:gridCol w:w="1439"/>
              <w:gridCol w:w="1963"/>
              <w:gridCol w:w="716"/>
              <w:gridCol w:w="1359"/>
              <w:gridCol w:w="718"/>
              <w:gridCol w:w="1358"/>
            </w:tblGrid>
            <w:tr w:rsidR="000D5A51" w14:paraId="61D53DAD" w14:textId="77777777">
              <w:trPr>
                <w:jc w:val="center"/>
              </w:trPr>
              <w:tc>
                <w:tcPr>
                  <w:tcW w:w="1438" w:type="dxa"/>
                  <w:vMerge w:val="restart"/>
                  <w:shd w:val="clear" w:color="auto" w:fill="EDEDED" w:themeFill="accent3" w:themeFillTint="33"/>
                  <w:vAlign w:val="center"/>
                </w:tcPr>
                <w:p w14:paraId="41810A9C" w14:textId="77777777" w:rsidR="000D5A51" w:rsidRDefault="00FF4DCD">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0E80D4F2" w14:textId="77777777"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7F760C52" w14:textId="77777777"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6EC39FC5"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6C3B02FA" w14:textId="77777777">
              <w:trPr>
                <w:jc w:val="center"/>
              </w:trPr>
              <w:tc>
                <w:tcPr>
                  <w:tcW w:w="1438" w:type="dxa"/>
                  <w:vMerge/>
                  <w:vAlign w:val="center"/>
                </w:tcPr>
                <w:p w14:paraId="4CAC1274" w14:textId="77777777" w:rsidR="000D5A51" w:rsidRDefault="000D5A51">
                  <w:pPr>
                    <w:widowControl w:val="0"/>
                    <w:jc w:val="center"/>
                    <w:rPr>
                      <w:rFonts w:ascii="Arial" w:hAnsi="Arial" w:cs="Arial"/>
                      <w:szCs w:val="20"/>
                    </w:rPr>
                  </w:pPr>
                </w:p>
              </w:tc>
              <w:tc>
                <w:tcPr>
                  <w:tcW w:w="1963" w:type="dxa"/>
                  <w:vMerge/>
                  <w:shd w:val="clear" w:color="auto" w:fill="EDEDED" w:themeFill="accent3" w:themeFillTint="33"/>
                  <w:vAlign w:val="center"/>
                </w:tcPr>
                <w:p w14:paraId="004CC89B" w14:textId="77777777"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14:paraId="1CB89B55" w14:textId="77777777"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712BC81F"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37A936FD" w14:textId="77777777" w:rsidR="000D5A51" w:rsidRDefault="00FF4DCD">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71AF46C6"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3EB4E874" w14:textId="77777777">
              <w:trPr>
                <w:jc w:val="center"/>
              </w:trPr>
              <w:tc>
                <w:tcPr>
                  <w:tcW w:w="1438" w:type="dxa"/>
                  <w:vMerge w:val="restart"/>
                  <w:shd w:val="clear" w:color="auto" w:fill="EDEDED" w:themeFill="accent3" w:themeFillTint="33"/>
                  <w:vAlign w:val="center"/>
                </w:tcPr>
                <w:p w14:paraId="2EEE2423" w14:textId="77777777" w:rsidR="000D5A51" w:rsidRDefault="00FF4DCD">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00ED1B2D"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23383343" w14:textId="77777777" w:rsidR="000D5A51" w:rsidRDefault="00FF4DCD">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3E1367BC"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097F66D6" w14:textId="77777777" w:rsidR="000D5A51" w:rsidRDefault="00FF4DCD">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7798DF21"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6A9E54A6" w14:textId="77777777">
              <w:trPr>
                <w:jc w:val="center"/>
              </w:trPr>
              <w:tc>
                <w:tcPr>
                  <w:tcW w:w="1438" w:type="dxa"/>
                  <w:vMerge/>
                  <w:shd w:val="clear" w:color="auto" w:fill="EDEDED" w:themeFill="accent3" w:themeFillTint="33"/>
                  <w:vAlign w:val="center"/>
                </w:tcPr>
                <w:p w14:paraId="3D468089"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54BDCBCE" w14:textId="77777777"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104074FB"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13D47E2E" w14:textId="77777777" w:rsidR="000D5A51" w:rsidRDefault="00FF4DCD">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59F958A4" w14:textId="77777777" w:rsidR="000D5A51" w:rsidRDefault="00FF4DCD">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4DCA72AE" w14:textId="77777777" w:rsidR="000D5A51" w:rsidRDefault="00FF4DCD">
                  <w:pPr>
                    <w:widowControl w:val="0"/>
                    <w:jc w:val="center"/>
                    <w:rPr>
                      <w:rFonts w:ascii="Arial" w:hAnsi="Arial" w:cs="Arial"/>
                      <w:szCs w:val="20"/>
                    </w:rPr>
                  </w:pPr>
                  <w:r>
                    <w:rPr>
                      <w:rFonts w:ascii="Calibri" w:hAnsi="Calibri" w:cs="Calibri"/>
                    </w:rPr>
                    <w:t>-3</w:t>
                  </w:r>
                </w:p>
              </w:tc>
            </w:tr>
            <w:tr w:rsidR="000D5A51" w14:paraId="2F54B6EF" w14:textId="77777777">
              <w:trPr>
                <w:jc w:val="center"/>
              </w:trPr>
              <w:tc>
                <w:tcPr>
                  <w:tcW w:w="1438" w:type="dxa"/>
                  <w:vMerge w:val="restart"/>
                  <w:shd w:val="clear" w:color="auto" w:fill="EDEDED" w:themeFill="accent3" w:themeFillTint="33"/>
                  <w:vAlign w:val="center"/>
                </w:tcPr>
                <w:p w14:paraId="57226388" w14:textId="77777777" w:rsidR="000D5A51" w:rsidRDefault="00FF4DCD">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5D514294" w14:textId="77777777"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174105E"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2CA4AF81" w14:textId="77777777" w:rsidR="000D5A51" w:rsidRDefault="00FF4DCD">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44EDBB09"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6F2D1392" w14:textId="77777777" w:rsidR="000D5A51" w:rsidRDefault="00FF4DCD">
                  <w:pPr>
                    <w:widowControl w:val="0"/>
                    <w:jc w:val="center"/>
                    <w:rPr>
                      <w:rFonts w:ascii="Arial" w:hAnsi="Arial" w:cs="Arial"/>
                      <w:szCs w:val="20"/>
                    </w:rPr>
                  </w:pPr>
                  <w:r>
                    <w:rPr>
                      <w:rFonts w:ascii="Arial" w:hAnsi="Arial" w:cs="Arial"/>
                      <w:szCs w:val="20"/>
                    </w:rPr>
                    <w:t>3</w:t>
                  </w:r>
                </w:p>
              </w:tc>
            </w:tr>
            <w:tr w:rsidR="000D5A51" w14:paraId="378AB368" w14:textId="77777777">
              <w:trPr>
                <w:jc w:val="center"/>
              </w:trPr>
              <w:tc>
                <w:tcPr>
                  <w:tcW w:w="1438" w:type="dxa"/>
                  <w:vMerge/>
                  <w:shd w:val="clear" w:color="auto" w:fill="EDEDED" w:themeFill="accent3" w:themeFillTint="33"/>
                  <w:vAlign w:val="center"/>
                </w:tcPr>
                <w:p w14:paraId="5FFAC211"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31F3FED0" w14:textId="77777777"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788335F8"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5CBA6513" w14:textId="77777777" w:rsidR="000D5A51" w:rsidRDefault="00FF4DCD">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75C47F03" w14:textId="77777777"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0E4992A0" w14:textId="77777777" w:rsidR="000D5A51" w:rsidRDefault="00FF4DCD">
                  <w:pPr>
                    <w:widowControl w:val="0"/>
                    <w:jc w:val="center"/>
                    <w:rPr>
                      <w:rFonts w:ascii="Arial" w:hAnsi="Arial" w:cs="Arial"/>
                      <w:szCs w:val="20"/>
                    </w:rPr>
                  </w:pPr>
                  <w:r>
                    <w:rPr>
                      <w:rFonts w:ascii="Arial" w:hAnsi="Arial" w:cs="Arial"/>
                    </w:rPr>
                    <w:t>0</w:t>
                  </w:r>
                </w:p>
              </w:tc>
            </w:tr>
            <w:tr w:rsidR="000D5A51" w14:paraId="428BEF58" w14:textId="77777777">
              <w:trPr>
                <w:jc w:val="center"/>
              </w:trPr>
              <w:tc>
                <w:tcPr>
                  <w:tcW w:w="1438" w:type="dxa"/>
                  <w:vMerge w:val="restart"/>
                  <w:shd w:val="clear" w:color="auto" w:fill="EDEDED" w:themeFill="accent3" w:themeFillTint="33"/>
                  <w:vAlign w:val="center"/>
                </w:tcPr>
                <w:p w14:paraId="5F1167DC" w14:textId="77777777" w:rsidR="000D5A51" w:rsidRDefault="00FF4DCD">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39CA3CE9" w14:textId="77777777"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E8F9641"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5840CC4" w14:textId="77777777"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35EA63D1" w14:textId="77777777"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7C040DA2" w14:textId="77777777" w:rsidR="000D5A51" w:rsidRDefault="00FF4DCD">
                  <w:pPr>
                    <w:widowControl w:val="0"/>
                    <w:jc w:val="center"/>
                    <w:rPr>
                      <w:rFonts w:ascii="Arial" w:hAnsi="Arial" w:cs="Arial"/>
                      <w:szCs w:val="20"/>
                    </w:rPr>
                  </w:pPr>
                  <w:r>
                    <w:rPr>
                      <w:rFonts w:ascii="Arial" w:hAnsi="Arial" w:cs="Arial"/>
                    </w:rPr>
                    <w:t>3</w:t>
                  </w:r>
                </w:p>
              </w:tc>
            </w:tr>
            <w:tr w:rsidR="000D5A51" w14:paraId="65C8DEB3" w14:textId="77777777">
              <w:trPr>
                <w:jc w:val="center"/>
              </w:trPr>
              <w:tc>
                <w:tcPr>
                  <w:tcW w:w="1438" w:type="dxa"/>
                  <w:vMerge/>
                  <w:shd w:val="clear" w:color="auto" w:fill="EDEDED" w:themeFill="accent3" w:themeFillTint="33"/>
                  <w:vAlign w:val="center"/>
                </w:tcPr>
                <w:p w14:paraId="0D69E79A"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32E6B040"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57044EA8"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5B4A60D7" w14:textId="77777777"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4F7201D4" w14:textId="77777777" w:rsidR="000D5A51" w:rsidRDefault="00FF4DCD">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63BD072B" w14:textId="77777777" w:rsidR="000D5A51" w:rsidRDefault="00FF4DCD">
                  <w:pPr>
                    <w:widowControl w:val="0"/>
                    <w:jc w:val="center"/>
                    <w:rPr>
                      <w:rFonts w:ascii="Arial" w:hAnsi="Arial" w:cs="Arial"/>
                      <w:szCs w:val="20"/>
                    </w:rPr>
                  </w:pPr>
                  <w:r>
                    <w:rPr>
                      <w:rFonts w:ascii="Arial" w:hAnsi="Arial" w:cs="Arial"/>
                    </w:rPr>
                    <w:t>3</w:t>
                  </w:r>
                </w:p>
              </w:tc>
            </w:tr>
          </w:tbl>
          <w:p w14:paraId="66147050" w14:textId="77777777" w:rsidR="000D5A51" w:rsidRDefault="000D5A51">
            <w:pPr>
              <w:widowControl w:val="0"/>
              <w:spacing w:beforeAutospacing="1" w:line="240" w:lineRule="atLeast"/>
              <w:contextualSpacing/>
              <w:rPr>
                <w:rFonts w:ascii="Times New Roman" w:hAnsi="Times New Roman"/>
                <w:bCs/>
                <w:iCs/>
                <w:szCs w:val="20"/>
              </w:rPr>
            </w:pPr>
          </w:p>
          <w:p w14:paraId="39258D7F"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21</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70B21235"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7A71699F"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6BEDE807"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20EB4AB5"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7D9DC676"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28D38C5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56BC8A0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1A08EC64" w14:textId="77777777" w:rsidR="000D5A51" w:rsidRDefault="000D5A51">
            <w:pPr>
              <w:widowControl w:val="0"/>
              <w:spacing w:beforeAutospacing="1" w:line="240" w:lineRule="atLeast"/>
              <w:contextualSpacing/>
              <w:rPr>
                <w:rFonts w:ascii="Times New Roman" w:hAnsi="Times New Roman"/>
                <w:bCs/>
                <w:iCs/>
                <w:szCs w:val="20"/>
              </w:rPr>
            </w:pPr>
          </w:p>
          <w:p w14:paraId="63617FBC" w14:textId="77777777" w:rsidR="000D5A51" w:rsidRDefault="00FF4DCD">
            <w:pPr>
              <w:pStyle w:val="ad"/>
              <w:widowControl w:val="0"/>
              <w:jc w:val="center"/>
              <w:rPr>
                <w:rFonts w:ascii="Arial" w:hAnsi="Arial" w:cs="Arial"/>
              </w:rPr>
            </w:pPr>
            <w:r>
              <w:rPr>
                <w:rFonts w:ascii="Arial" w:hAnsi="Arial" w:cs="Arial"/>
              </w:rPr>
              <w:t xml:space="preserve">Table 4 Performance degradation of generalization Case 2 a/b/c </w:t>
            </w:r>
            <w:proofErr w:type="spellStart"/>
            <w:r>
              <w:rPr>
                <w:rFonts w:ascii="Arial" w:hAnsi="Arial" w:cs="Arial"/>
              </w:rPr>
              <w:t>w.r.t.</w:t>
            </w:r>
            <w:proofErr w:type="spellEnd"/>
            <w:r>
              <w:rPr>
                <w:rFonts w:ascii="Arial" w:hAnsi="Arial" w:cs="Arial"/>
              </w:rPr>
              <w:t xml:space="preserve"> Case 1 on TXRU mapping, when different cells may have different subarray sizes. </w:t>
            </w:r>
          </w:p>
          <w:p w14:paraId="2E6E2D1C" w14:textId="77777777" w:rsidR="000D5A51" w:rsidRDefault="00FF4DCD">
            <w:pPr>
              <w:pStyle w:val="ad"/>
              <w:widowControl w:val="0"/>
              <w:jc w:val="center"/>
              <w:rPr>
                <w:rFonts w:ascii="Arial" w:hAnsi="Arial" w:cs="Arial"/>
              </w:rPr>
            </w:pPr>
            <w:r>
              <w:rPr>
                <w:rFonts w:ascii="Arial" w:hAnsi="Arial" w:cs="Arial"/>
              </w:rPr>
              <w:t>Cell group #1 deploys 1x1 subarray, Cell group #2 deploys 4x1 subarray.</w:t>
            </w:r>
          </w:p>
          <w:tbl>
            <w:tblPr>
              <w:tblStyle w:val="affc"/>
              <w:tblW w:w="8159" w:type="dxa"/>
              <w:jc w:val="center"/>
              <w:tblLayout w:type="fixed"/>
              <w:tblLook w:val="04A0" w:firstRow="1" w:lastRow="0" w:firstColumn="1" w:lastColumn="0" w:noHBand="0" w:noVBand="1"/>
            </w:tblPr>
            <w:tblGrid>
              <w:gridCol w:w="770"/>
              <w:gridCol w:w="1751"/>
              <w:gridCol w:w="1751"/>
              <w:gridCol w:w="716"/>
              <w:gridCol w:w="1227"/>
              <w:gridCol w:w="717"/>
              <w:gridCol w:w="1227"/>
            </w:tblGrid>
            <w:tr w:rsidR="000D5A51" w14:paraId="747C44D9" w14:textId="77777777">
              <w:trPr>
                <w:jc w:val="center"/>
              </w:trPr>
              <w:tc>
                <w:tcPr>
                  <w:tcW w:w="769" w:type="dxa"/>
                  <w:vMerge w:val="restart"/>
                  <w:shd w:val="clear" w:color="auto" w:fill="EDEDED" w:themeFill="accent3" w:themeFillTint="33"/>
                  <w:vAlign w:val="center"/>
                </w:tcPr>
                <w:p w14:paraId="53C54E88" w14:textId="77777777" w:rsidR="000D5A51" w:rsidRDefault="000D5A51">
                  <w:pPr>
                    <w:widowControl w:val="0"/>
                    <w:jc w:val="center"/>
                  </w:pPr>
                </w:p>
              </w:tc>
              <w:tc>
                <w:tcPr>
                  <w:tcW w:w="1751" w:type="dxa"/>
                  <w:vMerge w:val="restart"/>
                  <w:shd w:val="clear" w:color="auto" w:fill="EDEDED" w:themeFill="accent3" w:themeFillTint="33"/>
                  <w:vAlign w:val="center"/>
                </w:tcPr>
                <w:p w14:paraId="53629C8F" w14:textId="77777777" w:rsidR="000D5A51" w:rsidRDefault="00FF4DCD">
                  <w:pPr>
                    <w:widowControl w:val="0"/>
                    <w:jc w:val="center"/>
                  </w:pPr>
                  <w:r>
                    <w:t>AI model used in cell group #1</w:t>
                  </w:r>
                </w:p>
              </w:tc>
              <w:tc>
                <w:tcPr>
                  <w:tcW w:w="1751" w:type="dxa"/>
                  <w:vMerge w:val="restart"/>
                  <w:shd w:val="clear" w:color="auto" w:fill="EDEDED" w:themeFill="accent3" w:themeFillTint="33"/>
                  <w:vAlign w:val="center"/>
                </w:tcPr>
                <w:p w14:paraId="091CFC09" w14:textId="77777777" w:rsidR="000D5A51" w:rsidRDefault="00FF4DCD">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37FD8FD4" w14:textId="77777777" w:rsidR="000D5A51" w:rsidRDefault="00FF4DCD">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15839874"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64CF7261" w14:textId="77777777">
              <w:trPr>
                <w:jc w:val="center"/>
              </w:trPr>
              <w:tc>
                <w:tcPr>
                  <w:tcW w:w="769" w:type="dxa"/>
                  <w:vMerge/>
                  <w:shd w:val="clear" w:color="auto" w:fill="EDEDED" w:themeFill="accent3" w:themeFillTint="33"/>
                  <w:vAlign w:val="center"/>
                </w:tcPr>
                <w:p w14:paraId="5E6A2733" w14:textId="77777777"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14:paraId="296EBECC" w14:textId="77777777"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14:paraId="189A67D6" w14:textId="77777777"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14:paraId="768E3A68" w14:textId="77777777"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4963946D"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C420220" w14:textId="77777777"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5B584803"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1EDFE92F" w14:textId="77777777">
              <w:trPr>
                <w:jc w:val="center"/>
              </w:trPr>
              <w:tc>
                <w:tcPr>
                  <w:tcW w:w="769" w:type="dxa"/>
                  <w:shd w:val="clear" w:color="auto" w:fill="F7CAAC" w:themeFill="accent2" w:themeFillTint="66"/>
                  <w:vAlign w:val="center"/>
                </w:tcPr>
                <w:p w14:paraId="0563E489" w14:textId="77777777" w:rsidR="000D5A51" w:rsidRDefault="00FF4DCD">
                  <w:pPr>
                    <w:widowControl w:val="0"/>
                    <w:jc w:val="center"/>
                    <w:rPr>
                      <w:rFonts w:ascii="Arial" w:hAnsi="Arial" w:cs="Arial"/>
                      <w:szCs w:val="20"/>
                    </w:rPr>
                  </w:pPr>
                  <w:r>
                    <w:t>Case 2-a</w:t>
                  </w:r>
                </w:p>
              </w:tc>
              <w:tc>
                <w:tcPr>
                  <w:tcW w:w="1751" w:type="dxa"/>
                  <w:shd w:val="clear" w:color="auto" w:fill="F7CAAC" w:themeFill="accent2" w:themeFillTint="66"/>
                  <w:vAlign w:val="center"/>
                </w:tcPr>
                <w:p w14:paraId="64430175" w14:textId="77777777" w:rsidR="000D5A51" w:rsidRDefault="00FF4DCD">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799BCD5A" w14:textId="77777777" w:rsidR="000D5A51" w:rsidRDefault="00FF4DCD">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6921EC74"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55791A98" w14:textId="77777777" w:rsidR="000D5A51" w:rsidRDefault="00FF4DCD">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21FE2E1C"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2F3BA970"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4B40DC48" w14:textId="77777777">
              <w:trPr>
                <w:jc w:val="center"/>
              </w:trPr>
              <w:tc>
                <w:tcPr>
                  <w:tcW w:w="769" w:type="dxa"/>
                  <w:shd w:val="clear" w:color="auto" w:fill="F7CAAC" w:themeFill="accent2" w:themeFillTint="66"/>
                  <w:vAlign w:val="center"/>
                </w:tcPr>
                <w:p w14:paraId="0F016C18" w14:textId="77777777" w:rsidR="000D5A51" w:rsidRDefault="00FF4DCD">
                  <w:pPr>
                    <w:widowControl w:val="0"/>
                    <w:jc w:val="center"/>
                    <w:rPr>
                      <w:rFonts w:ascii="Arial" w:hAnsi="Arial" w:cs="Arial"/>
                      <w:szCs w:val="20"/>
                    </w:rPr>
                  </w:pPr>
                  <w:r>
                    <w:t>Case 2-b</w:t>
                  </w:r>
                </w:p>
              </w:tc>
              <w:tc>
                <w:tcPr>
                  <w:tcW w:w="1751" w:type="dxa"/>
                  <w:shd w:val="clear" w:color="auto" w:fill="F7CAAC" w:themeFill="accent2" w:themeFillTint="66"/>
                  <w:vAlign w:val="center"/>
                </w:tcPr>
                <w:p w14:paraId="449C9B27" w14:textId="77777777"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46F8F71E"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582D0C78"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534437E0"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7B2075DF"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2756E2A0" w14:textId="77777777" w:rsidR="000D5A51" w:rsidRDefault="00FF4DCD">
                  <w:pPr>
                    <w:widowControl w:val="0"/>
                    <w:jc w:val="center"/>
                    <w:rPr>
                      <w:rFonts w:ascii="Arial" w:hAnsi="Arial" w:cs="Arial"/>
                      <w:color w:val="000000"/>
                      <w:szCs w:val="20"/>
                    </w:rPr>
                  </w:pPr>
                  <w:r>
                    <w:rPr>
                      <w:rFonts w:ascii="Arial" w:hAnsi="Arial" w:cs="Arial"/>
                      <w:color w:val="000000"/>
                      <w:szCs w:val="20"/>
                    </w:rPr>
                    <w:t>2</w:t>
                  </w:r>
                </w:p>
              </w:tc>
            </w:tr>
            <w:tr w:rsidR="000D5A51" w14:paraId="1573B022" w14:textId="77777777">
              <w:trPr>
                <w:jc w:val="center"/>
              </w:trPr>
              <w:tc>
                <w:tcPr>
                  <w:tcW w:w="769" w:type="dxa"/>
                  <w:shd w:val="clear" w:color="auto" w:fill="F7CAAC" w:themeFill="accent2" w:themeFillTint="66"/>
                  <w:vAlign w:val="center"/>
                </w:tcPr>
                <w:p w14:paraId="124F8CED" w14:textId="77777777" w:rsidR="000D5A51" w:rsidRDefault="00FF4DCD">
                  <w:pPr>
                    <w:widowControl w:val="0"/>
                    <w:jc w:val="center"/>
                    <w:rPr>
                      <w:rFonts w:ascii="Arial" w:hAnsi="Arial" w:cs="Arial"/>
                      <w:szCs w:val="20"/>
                    </w:rPr>
                  </w:pPr>
                  <w:r>
                    <w:t>Case 2-c</w:t>
                  </w:r>
                </w:p>
              </w:tc>
              <w:tc>
                <w:tcPr>
                  <w:tcW w:w="1751" w:type="dxa"/>
                  <w:shd w:val="clear" w:color="auto" w:fill="F7CAAC" w:themeFill="accent2" w:themeFillTint="66"/>
                  <w:vAlign w:val="center"/>
                </w:tcPr>
                <w:p w14:paraId="10DE209D" w14:textId="77777777"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3495E993" w14:textId="77777777" w:rsidR="000D5A51" w:rsidRDefault="00FF4DCD">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762E6B44"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DD5F8C0" w14:textId="77777777" w:rsidR="000D5A51" w:rsidRDefault="00FF4DCD">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44B4D111"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7C541A1" w14:textId="77777777" w:rsidR="000D5A51" w:rsidRDefault="00FF4DCD">
                  <w:pPr>
                    <w:widowControl w:val="0"/>
                    <w:jc w:val="center"/>
                    <w:rPr>
                      <w:rFonts w:ascii="Arial" w:hAnsi="Arial" w:cs="Arial"/>
                      <w:szCs w:val="20"/>
                    </w:rPr>
                  </w:pPr>
                  <w:r>
                    <w:rPr>
                      <w:rFonts w:ascii="Arial" w:hAnsi="Arial" w:cs="Arial"/>
                      <w:szCs w:val="20"/>
                    </w:rPr>
                    <w:t>4</w:t>
                  </w:r>
                </w:p>
              </w:tc>
            </w:tr>
          </w:tbl>
          <w:p w14:paraId="1238B862" w14:textId="77777777" w:rsidR="000D5A51" w:rsidRDefault="000D5A51">
            <w:pPr>
              <w:widowControl w:val="0"/>
              <w:spacing w:beforeAutospacing="1" w:line="240" w:lineRule="atLeast"/>
              <w:contextualSpacing/>
              <w:rPr>
                <w:rFonts w:ascii="Times New Roman" w:hAnsi="Times New Roman"/>
                <w:bCs/>
                <w:iCs/>
                <w:szCs w:val="20"/>
              </w:rPr>
            </w:pPr>
          </w:p>
          <w:p w14:paraId="25064BA3" w14:textId="77777777" w:rsidR="000D5A51" w:rsidRDefault="000D5A51">
            <w:pPr>
              <w:widowControl w:val="0"/>
              <w:spacing w:beforeAutospacing="1" w:line="240" w:lineRule="atLeast"/>
              <w:contextualSpacing/>
              <w:rPr>
                <w:rFonts w:ascii="Times New Roman" w:hAnsi="Times New Roman"/>
                <w:bCs/>
                <w:iCs/>
                <w:szCs w:val="20"/>
              </w:rPr>
            </w:pPr>
          </w:p>
          <w:p w14:paraId="7D90835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22</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2C0C1D6A" w14:textId="77777777" w:rsidR="000D5A51" w:rsidRDefault="000D5A51">
            <w:pPr>
              <w:widowControl w:val="0"/>
              <w:spacing w:beforeAutospacing="1" w:line="240" w:lineRule="atLeast"/>
              <w:contextualSpacing/>
              <w:rPr>
                <w:rFonts w:ascii="Times New Roman" w:hAnsi="Times New Roman"/>
                <w:bCs/>
                <w:iCs/>
                <w:szCs w:val="20"/>
              </w:rPr>
            </w:pPr>
          </w:p>
          <w:p w14:paraId="67D13FF3"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23</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618F4250" w14:textId="77777777" w:rsidR="000D5A51" w:rsidRDefault="000D5A51">
            <w:pPr>
              <w:widowControl w:val="0"/>
              <w:spacing w:beforeAutospacing="1" w:line="240" w:lineRule="atLeast"/>
              <w:contextualSpacing/>
              <w:rPr>
                <w:rFonts w:ascii="Times New Roman" w:hAnsi="Times New Roman"/>
                <w:bCs/>
                <w:iCs/>
                <w:szCs w:val="20"/>
              </w:rPr>
            </w:pPr>
          </w:p>
          <w:p w14:paraId="4FEFECA0"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24</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0D5A51" w14:paraId="7C3FCA32" w14:textId="77777777">
        <w:tc>
          <w:tcPr>
            <w:tcW w:w="1242" w:type="dxa"/>
          </w:tcPr>
          <w:p w14:paraId="677828C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85" w:type="dxa"/>
          </w:tcPr>
          <w:p w14:paraId="07C1B324" w14:textId="77777777" w:rsidR="000D5A51" w:rsidRDefault="00FF4DCD">
            <w:pPr>
              <w:widowControl w:val="0"/>
              <w:jc w:val="center"/>
              <w:rPr>
                <w:lang w:eastAsia="zh-CN"/>
              </w:rPr>
            </w:pPr>
            <w:r>
              <w:rPr>
                <w:lang w:eastAsia="zh-CN"/>
              </w:rPr>
              <w:t>Table 1. Simulation results of generalization across different down tilt angles</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593B86E7" w14:textId="77777777">
              <w:trPr>
                <w:jc w:val="center"/>
              </w:trPr>
              <w:tc>
                <w:tcPr>
                  <w:tcW w:w="1834" w:type="dxa"/>
                </w:tcPr>
                <w:p w14:paraId="2D0212D1" w14:textId="77777777" w:rsidR="000D5A51" w:rsidRDefault="00FF4DCD">
                  <w:pPr>
                    <w:widowControl w:val="0"/>
                    <w:jc w:val="center"/>
                  </w:pPr>
                  <w:r>
                    <w:rPr>
                      <w:lang w:val="en-US" w:eastAsia="zh-CN"/>
                    </w:rPr>
                    <w:t>Train</w:t>
                  </w:r>
                </w:p>
              </w:tc>
              <w:tc>
                <w:tcPr>
                  <w:tcW w:w="1846" w:type="dxa"/>
                </w:tcPr>
                <w:p w14:paraId="4398B23E" w14:textId="77777777" w:rsidR="000D5A51" w:rsidRDefault="00FF4DCD">
                  <w:pPr>
                    <w:widowControl w:val="0"/>
                    <w:jc w:val="center"/>
                  </w:pPr>
                  <w:r>
                    <w:rPr>
                      <w:lang w:val="en-US" w:eastAsia="zh-CN"/>
                    </w:rPr>
                    <w:t>Test</w:t>
                  </w:r>
                </w:p>
              </w:tc>
              <w:tc>
                <w:tcPr>
                  <w:tcW w:w="1418" w:type="dxa"/>
                </w:tcPr>
                <w:p w14:paraId="53FAD7F4" w14:textId="77777777" w:rsidR="000D5A51" w:rsidRDefault="00FF4DCD">
                  <w:pPr>
                    <w:widowControl w:val="0"/>
                    <w:jc w:val="center"/>
                  </w:pPr>
                  <w:r>
                    <w:rPr>
                      <w:lang w:val="en-US" w:eastAsia="zh-CN"/>
                    </w:rPr>
                    <w:t>SGCS</w:t>
                  </w:r>
                </w:p>
              </w:tc>
            </w:tr>
            <w:tr w:rsidR="000D5A51" w14:paraId="5F70C120" w14:textId="77777777">
              <w:trPr>
                <w:jc w:val="center"/>
              </w:trPr>
              <w:tc>
                <w:tcPr>
                  <w:tcW w:w="1834" w:type="dxa"/>
                </w:tcPr>
                <w:p w14:paraId="5BB32EE6" w14:textId="77777777" w:rsidR="000D5A51" w:rsidRDefault="00FF4DCD">
                  <w:pPr>
                    <w:widowControl w:val="0"/>
                    <w:jc w:val="center"/>
                  </w:pPr>
                  <w:r>
                    <w:rPr>
                      <w:lang w:val="en-US" w:eastAsia="zh-CN"/>
                    </w:rPr>
                    <w:t>Dataset B</w:t>
                  </w:r>
                </w:p>
              </w:tc>
              <w:tc>
                <w:tcPr>
                  <w:tcW w:w="1846" w:type="dxa"/>
                </w:tcPr>
                <w:p w14:paraId="041B0560" w14:textId="77777777" w:rsidR="000D5A51" w:rsidRDefault="00FF4DCD">
                  <w:pPr>
                    <w:widowControl w:val="0"/>
                    <w:jc w:val="center"/>
                  </w:pPr>
                  <w:r>
                    <w:rPr>
                      <w:lang w:val="en-US" w:eastAsia="zh-CN"/>
                    </w:rPr>
                    <w:t>Dataset B</w:t>
                  </w:r>
                </w:p>
              </w:tc>
              <w:tc>
                <w:tcPr>
                  <w:tcW w:w="1418" w:type="dxa"/>
                </w:tcPr>
                <w:p w14:paraId="1BA9E2DC" w14:textId="77777777" w:rsidR="000D5A51" w:rsidRDefault="00FF4DCD">
                  <w:pPr>
                    <w:widowControl w:val="0"/>
                    <w:jc w:val="center"/>
                  </w:pPr>
                  <w:r>
                    <w:rPr>
                      <w:lang w:val="en-US" w:eastAsia="zh-CN"/>
                    </w:rPr>
                    <w:t>0.9602</w:t>
                  </w:r>
                </w:p>
              </w:tc>
            </w:tr>
            <w:tr w:rsidR="000D5A51" w14:paraId="60C18CF0" w14:textId="77777777">
              <w:trPr>
                <w:jc w:val="center"/>
              </w:trPr>
              <w:tc>
                <w:tcPr>
                  <w:tcW w:w="1834" w:type="dxa"/>
                </w:tcPr>
                <w:p w14:paraId="03ADD31A" w14:textId="77777777" w:rsidR="000D5A51" w:rsidRDefault="00FF4DCD">
                  <w:pPr>
                    <w:widowControl w:val="0"/>
                    <w:jc w:val="center"/>
                  </w:pPr>
                  <w:r>
                    <w:rPr>
                      <w:lang w:val="en-US" w:eastAsia="zh-CN"/>
                    </w:rPr>
                    <w:t>Dataset A</w:t>
                  </w:r>
                </w:p>
              </w:tc>
              <w:tc>
                <w:tcPr>
                  <w:tcW w:w="1846" w:type="dxa"/>
                </w:tcPr>
                <w:p w14:paraId="3E884431" w14:textId="77777777" w:rsidR="000D5A51" w:rsidRDefault="00FF4DCD">
                  <w:pPr>
                    <w:widowControl w:val="0"/>
                    <w:jc w:val="center"/>
                  </w:pPr>
                  <w:r>
                    <w:rPr>
                      <w:lang w:val="en-US" w:eastAsia="zh-CN"/>
                    </w:rPr>
                    <w:t>Dataset B</w:t>
                  </w:r>
                </w:p>
              </w:tc>
              <w:tc>
                <w:tcPr>
                  <w:tcW w:w="1418" w:type="dxa"/>
                </w:tcPr>
                <w:p w14:paraId="0CACEB0A" w14:textId="77777777" w:rsidR="000D5A51" w:rsidRDefault="00FF4DCD">
                  <w:pPr>
                    <w:widowControl w:val="0"/>
                    <w:jc w:val="center"/>
                  </w:pPr>
                  <w:r>
                    <w:rPr>
                      <w:lang w:val="en-US" w:eastAsia="zh-CN"/>
                    </w:rPr>
                    <w:t>0.9575</w:t>
                  </w:r>
                </w:p>
              </w:tc>
            </w:tr>
            <w:tr w:rsidR="000D5A51" w14:paraId="284BCF19" w14:textId="77777777">
              <w:trPr>
                <w:jc w:val="center"/>
              </w:trPr>
              <w:tc>
                <w:tcPr>
                  <w:tcW w:w="1834" w:type="dxa"/>
                </w:tcPr>
                <w:p w14:paraId="7C48B6C4" w14:textId="77777777" w:rsidR="000D5A51" w:rsidRDefault="00FF4DCD">
                  <w:pPr>
                    <w:widowControl w:val="0"/>
                    <w:jc w:val="center"/>
                  </w:pPr>
                  <w:r>
                    <w:rPr>
                      <w:lang w:val="en-US" w:eastAsia="zh-CN"/>
                    </w:rPr>
                    <w:t>Dataset A+B</w:t>
                  </w:r>
                </w:p>
              </w:tc>
              <w:tc>
                <w:tcPr>
                  <w:tcW w:w="1846" w:type="dxa"/>
                </w:tcPr>
                <w:p w14:paraId="0C986668" w14:textId="77777777" w:rsidR="000D5A51" w:rsidRDefault="00FF4DCD">
                  <w:pPr>
                    <w:widowControl w:val="0"/>
                    <w:jc w:val="center"/>
                  </w:pPr>
                  <w:r>
                    <w:rPr>
                      <w:lang w:val="en-US" w:eastAsia="zh-CN"/>
                    </w:rPr>
                    <w:t>Dataset B</w:t>
                  </w:r>
                </w:p>
              </w:tc>
              <w:tc>
                <w:tcPr>
                  <w:tcW w:w="1418" w:type="dxa"/>
                </w:tcPr>
                <w:p w14:paraId="4D9D5828" w14:textId="77777777" w:rsidR="000D5A51" w:rsidRDefault="00FF4DCD">
                  <w:pPr>
                    <w:widowControl w:val="0"/>
                    <w:jc w:val="center"/>
                  </w:pPr>
                  <w:r>
                    <w:rPr>
                      <w:lang w:val="en-US" w:eastAsia="zh-CN"/>
                    </w:rPr>
                    <w:t>0.9726</w:t>
                  </w:r>
                </w:p>
              </w:tc>
            </w:tr>
            <w:tr w:rsidR="000D5A51" w14:paraId="39C1580F" w14:textId="77777777">
              <w:trPr>
                <w:jc w:val="center"/>
              </w:trPr>
              <w:tc>
                <w:tcPr>
                  <w:tcW w:w="5098" w:type="dxa"/>
                  <w:gridSpan w:val="3"/>
                </w:tcPr>
                <w:p w14:paraId="7F54C061" w14:textId="77777777" w:rsidR="000D5A51" w:rsidRDefault="00FF4DCD">
                  <w:pPr>
                    <w:widowControl w:val="0"/>
                    <w:rPr>
                      <w:lang w:val="en-US" w:eastAsia="zh-CN"/>
                    </w:rPr>
                  </w:pPr>
                  <w:r>
                    <w:rPr>
                      <w:lang w:val="en-US" w:eastAsia="zh-CN"/>
                    </w:rPr>
                    <w:t>Note: 32 ports: (8,8,2,1,1,2,8), UE speed 30 km/h</w:t>
                  </w:r>
                </w:p>
                <w:p w14:paraId="71654252" w14:textId="77777777" w:rsidR="000D5A51" w:rsidRDefault="00FF4DCD">
                  <w:pPr>
                    <w:widowControl w:val="0"/>
                    <w:rPr>
                      <w:lang w:val="en-US" w:eastAsia="zh-CN"/>
                    </w:rPr>
                  </w:pPr>
                  <w:r>
                    <w:rPr>
                      <w:lang w:val="en-US" w:eastAsia="zh-CN"/>
                    </w:rPr>
                    <w:t>Dataset A = down tile 102 degrees,</w:t>
                  </w:r>
                </w:p>
                <w:p w14:paraId="54AE3202" w14:textId="77777777" w:rsidR="000D5A51" w:rsidRDefault="00FF4DCD">
                  <w:pPr>
                    <w:widowControl w:val="0"/>
                    <w:rPr>
                      <w:lang w:val="en-US" w:eastAsia="zh-CN"/>
                    </w:rPr>
                  </w:pPr>
                  <w:r>
                    <w:rPr>
                      <w:lang w:val="en-US" w:eastAsia="zh-CN"/>
                    </w:rPr>
                    <w:t>Dataset B = down tile 120 degrees</w:t>
                  </w:r>
                </w:p>
              </w:tc>
            </w:tr>
          </w:tbl>
          <w:p w14:paraId="495C0F6A"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BC838C9" w14:textId="77777777" w:rsidR="000D5A51" w:rsidRDefault="00FF4DCD">
            <w:pPr>
              <w:widowControl w:val="0"/>
              <w:jc w:val="center"/>
              <w:rPr>
                <w:lang w:eastAsia="zh-CN"/>
              </w:rPr>
            </w:pPr>
            <w:r>
              <w:rPr>
                <w:lang w:eastAsia="zh-CN"/>
              </w:rPr>
              <w:t>Table 2. Simulation results of generalization across different TXRU mappings with 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5C9CA5B8" w14:textId="77777777">
              <w:trPr>
                <w:jc w:val="center"/>
              </w:trPr>
              <w:tc>
                <w:tcPr>
                  <w:tcW w:w="1834" w:type="dxa"/>
                </w:tcPr>
                <w:p w14:paraId="7B376AB5" w14:textId="77777777" w:rsidR="000D5A51" w:rsidRDefault="00FF4DCD">
                  <w:pPr>
                    <w:widowControl w:val="0"/>
                    <w:jc w:val="center"/>
                  </w:pPr>
                  <w:r>
                    <w:rPr>
                      <w:lang w:val="en-US" w:eastAsia="zh-CN"/>
                    </w:rPr>
                    <w:t>Train</w:t>
                  </w:r>
                </w:p>
              </w:tc>
              <w:tc>
                <w:tcPr>
                  <w:tcW w:w="1846" w:type="dxa"/>
                </w:tcPr>
                <w:p w14:paraId="18058CFB" w14:textId="77777777" w:rsidR="000D5A51" w:rsidRDefault="00FF4DCD">
                  <w:pPr>
                    <w:widowControl w:val="0"/>
                    <w:jc w:val="center"/>
                  </w:pPr>
                  <w:r>
                    <w:rPr>
                      <w:lang w:val="en-US" w:eastAsia="zh-CN"/>
                    </w:rPr>
                    <w:t>Test</w:t>
                  </w:r>
                </w:p>
              </w:tc>
              <w:tc>
                <w:tcPr>
                  <w:tcW w:w="1418" w:type="dxa"/>
                </w:tcPr>
                <w:p w14:paraId="27FE29F7" w14:textId="77777777" w:rsidR="000D5A51" w:rsidRDefault="00FF4DCD">
                  <w:pPr>
                    <w:widowControl w:val="0"/>
                    <w:jc w:val="center"/>
                  </w:pPr>
                  <w:r>
                    <w:rPr>
                      <w:lang w:val="en-US" w:eastAsia="zh-CN"/>
                    </w:rPr>
                    <w:t>SGCS</w:t>
                  </w:r>
                </w:p>
              </w:tc>
            </w:tr>
            <w:tr w:rsidR="000D5A51" w14:paraId="21F40C72" w14:textId="77777777">
              <w:trPr>
                <w:jc w:val="center"/>
              </w:trPr>
              <w:tc>
                <w:tcPr>
                  <w:tcW w:w="1834" w:type="dxa"/>
                </w:tcPr>
                <w:p w14:paraId="008E7E81" w14:textId="77777777" w:rsidR="000D5A51" w:rsidRDefault="00FF4DCD">
                  <w:pPr>
                    <w:widowControl w:val="0"/>
                    <w:jc w:val="center"/>
                  </w:pPr>
                  <w:r>
                    <w:rPr>
                      <w:lang w:val="en-US" w:eastAsia="zh-CN"/>
                    </w:rPr>
                    <w:t>Dataset B1</w:t>
                  </w:r>
                </w:p>
              </w:tc>
              <w:tc>
                <w:tcPr>
                  <w:tcW w:w="1846" w:type="dxa"/>
                </w:tcPr>
                <w:p w14:paraId="7597DB99" w14:textId="77777777" w:rsidR="000D5A51" w:rsidRDefault="00FF4DCD">
                  <w:pPr>
                    <w:widowControl w:val="0"/>
                    <w:jc w:val="center"/>
                  </w:pPr>
                  <w:r>
                    <w:rPr>
                      <w:lang w:val="en-US" w:eastAsia="zh-CN"/>
                    </w:rPr>
                    <w:t>Dataset B1</w:t>
                  </w:r>
                </w:p>
              </w:tc>
              <w:tc>
                <w:tcPr>
                  <w:tcW w:w="1418" w:type="dxa"/>
                </w:tcPr>
                <w:p w14:paraId="5DD07A63" w14:textId="77777777" w:rsidR="000D5A51" w:rsidRDefault="00FF4DCD">
                  <w:pPr>
                    <w:widowControl w:val="0"/>
                    <w:jc w:val="center"/>
                  </w:pPr>
                  <w:r>
                    <w:rPr>
                      <w:lang w:val="en-US" w:eastAsia="zh-CN"/>
                    </w:rPr>
                    <w:t>0.9362</w:t>
                  </w:r>
                </w:p>
              </w:tc>
            </w:tr>
            <w:tr w:rsidR="000D5A51" w14:paraId="233B2047" w14:textId="77777777">
              <w:trPr>
                <w:jc w:val="center"/>
              </w:trPr>
              <w:tc>
                <w:tcPr>
                  <w:tcW w:w="1834" w:type="dxa"/>
                </w:tcPr>
                <w:p w14:paraId="2A8E3B25" w14:textId="77777777" w:rsidR="000D5A51" w:rsidRDefault="00FF4DCD">
                  <w:pPr>
                    <w:widowControl w:val="0"/>
                    <w:jc w:val="center"/>
                  </w:pPr>
                  <w:r>
                    <w:rPr>
                      <w:lang w:val="en-US" w:eastAsia="zh-CN"/>
                    </w:rPr>
                    <w:t>Dataset A1</w:t>
                  </w:r>
                </w:p>
              </w:tc>
              <w:tc>
                <w:tcPr>
                  <w:tcW w:w="1846" w:type="dxa"/>
                </w:tcPr>
                <w:p w14:paraId="2D7FCA17" w14:textId="77777777" w:rsidR="000D5A51" w:rsidRDefault="00FF4DCD">
                  <w:pPr>
                    <w:widowControl w:val="0"/>
                    <w:jc w:val="center"/>
                  </w:pPr>
                  <w:r>
                    <w:rPr>
                      <w:lang w:val="en-US" w:eastAsia="zh-CN"/>
                    </w:rPr>
                    <w:t>Dataset B1</w:t>
                  </w:r>
                </w:p>
              </w:tc>
              <w:tc>
                <w:tcPr>
                  <w:tcW w:w="1418" w:type="dxa"/>
                </w:tcPr>
                <w:p w14:paraId="1A78B16B" w14:textId="77777777" w:rsidR="000D5A51" w:rsidRDefault="00FF4DCD">
                  <w:pPr>
                    <w:widowControl w:val="0"/>
                    <w:jc w:val="center"/>
                  </w:pPr>
                  <w:r>
                    <w:rPr>
                      <w:lang w:val="en-US" w:eastAsia="zh-CN"/>
                    </w:rPr>
                    <w:t>0.8785</w:t>
                  </w:r>
                </w:p>
              </w:tc>
            </w:tr>
            <w:tr w:rsidR="000D5A51" w14:paraId="402B2E45" w14:textId="77777777">
              <w:trPr>
                <w:jc w:val="center"/>
              </w:trPr>
              <w:tc>
                <w:tcPr>
                  <w:tcW w:w="1834" w:type="dxa"/>
                </w:tcPr>
                <w:p w14:paraId="2E52056E" w14:textId="77777777" w:rsidR="000D5A51" w:rsidRDefault="00FF4DCD">
                  <w:pPr>
                    <w:widowControl w:val="0"/>
                    <w:jc w:val="center"/>
                  </w:pPr>
                  <w:r>
                    <w:rPr>
                      <w:lang w:val="en-US" w:eastAsia="zh-CN"/>
                    </w:rPr>
                    <w:t>Dataset A1+B1</w:t>
                  </w:r>
                </w:p>
              </w:tc>
              <w:tc>
                <w:tcPr>
                  <w:tcW w:w="1846" w:type="dxa"/>
                </w:tcPr>
                <w:p w14:paraId="1BA72B4C" w14:textId="77777777" w:rsidR="000D5A51" w:rsidRDefault="00FF4DCD">
                  <w:pPr>
                    <w:widowControl w:val="0"/>
                    <w:jc w:val="center"/>
                  </w:pPr>
                  <w:r>
                    <w:rPr>
                      <w:lang w:val="en-US" w:eastAsia="zh-CN"/>
                    </w:rPr>
                    <w:t>Dataset B1</w:t>
                  </w:r>
                </w:p>
              </w:tc>
              <w:tc>
                <w:tcPr>
                  <w:tcW w:w="1418" w:type="dxa"/>
                </w:tcPr>
                <w:p w14:paraId="7734D062" w14:textId="77777777" w:rsidR="000D5A51" w:rsidRDefault="00FF4DCD">
                  <w:pPr>
                    <w:widowControl w:val="0"/>
                    <w:jc w:val="center"/>
                  </w:pPr>
                  <w:r>
                    <w:rPr>
                      <w:lang w:val="en-US" w:eastAsia="zh-CN"/>
                    </w:rPr>
                    <w:t>0.9531</w:t>
                  </w:r>
                </w:p>
              </w:tc>
            </w:tr>
            <w:tr w:rsidR="000D5A51" w14:paraId="0F56BBD0" w14:textId="77777777">
              <w:trPr>
                <w:jc w:val="center"/>
              </w:trPr>
              <w:tc>
                <w:tcPr>
                  <w:tcW w:w="5098" w:type="dxa"/>
                  <w:gridSpan w:val="3"/>
                </w:tcPr>
                <w:p w14:paraId="539AF1D8" w14:textId="77777777" w:rsidR="000D5A51" w:rsidRDefault="00FF4DCD">
                  <w:pPr>
                    <w:widowControl w:val="0"/>
                    <w:rPr>
                      <w:lang w:val="en-US" w:eastAsia="zh-CN"/>
                    </w:rPr>
                  </w:pPr>
                  <w:r>
                    <w:rPr>
                      <w:lang w:val="en-US" w:eastAsia="zh-CN"/>
                    </w:rPr>
                    <w:t>Note: down tile 102 degrees, UE speed 30 Km/h</w:t>
                  </w:r>
                </w:p>
                <w:p w14:paraId="7A3CD111" w14:textId="77777777" w:rsidR="000D5A51" w:rsidRDefault="00FF4DCD">
                  <w:pPr>
                    <w:widowControl w:val="0"/>
                    <w:rPr>
                      <w:lang w:val="en-US" w:eastAsia="zh-CN"/>
                    </w:rPr>
                  </w:pPr>
                  <w:r>
                    <w:rPr>
                      <w:lang w:val="en-US" w:eastAsia="zh-CN"/>
                    </w:rPr>
                    <w:t>Dataset A1 = 32 ports: (8,8,2,1,1,2,8)</w:t>
                  </w:r>
                </w:p>
                <w:p w14:paraId="0A2D8512" w14:textId="77777777" w:rsidR="000D5A51" w:rsidRDefault="00FF4DCD">
                  <w:pPr>
                    <w:widowControl w:val="0"/>
                    <w:rPr>
                      <w:lang w:val="en-US" w:eastAsia="zh-CN"/>
                    </w:rPr>
                  </w:pPr>
                  <w:r>
                    <w:rPr>
                      <w:lang w:val="en-US" w:eastAsia="zh-CN"/>
                    </w:rPr>
                    <w:t>Dataset B1 = 32 ports: (12,8,2,1,1,4,4)</w:t>
                  </w:r>
                </w:p>
              </w:tc>
            </w:tr>
          </w:tbl>
          <w:p w14:paraId="0D6FDDDA" w14:textId="77777777" w:rsidR="000D5A51" w:rsidRDefault="000D5A51">
            <w:pPr>
              <w:widowControl w:val="0"/>
              <w:rPr>
                <w:lang w:eastAsia="zh-CN"/>
              </w:rPr>
            </w:pPr>
          </w:p>
          <w:p w14:paraId="179EAC05" w14:textId="77777777" w:rsidR="000D5A51" w:rsidRDefault="00FF4DCD">
            <w:pPr>
              <w:widowControl w:val="0"/>
              <w:jc w:val="center"/>
              <w:rPr>
                <w:lang w:eastAsia="zh-CN"/>
              </w:rPr>
            </w:pPr>
            <w:r>
              <w:rPr>
                <w:lang w:eastAsia="zh-CN"/>
              </w:rPr>
              <w:t>Table 3. Simulation results of generalization across different TXRU mappings without 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2A4231AC" w14:textId="77777777">
              <w:trPr>
                <w:jc w:val="center"/>
              </w:trPr>
              <w:tc>
                <w:tcPr>
                  <w:tcW w:w="1834" w:type="dxa"/>
                </w:tcPr>
                <w:p w14:paraId="3D39FBA8" w14:textId="77777777" w:rsidR="000D5A51" w:rsidRDefault="00FF4DCD">
                  <w:pPr>
                    <w:widowControl w:val="0"/>
                    <w:jc w:val="center"/>
                  </w:pPr>
                  <w:r>
                    <w:rPr>
                      <w:lang w:val="en-US" w:eastAsia="zh-CN"/>
                    </w:rPr>
                    <w:t>Train</w:t>
                  </w:r>
                </w:p>
              </w:tc>
              <w:tc>
                <w:tcPr>
                  <w:tcW w:w="1846" w:type="dxa"/>
                </w:tcPr>
                <w:p w14:paraId="74782C94" w14:textId="77777777" w:rsidR="000D5A51" w:rsidRDefault="00FF4DCD">
                  <w:pPr>
                    <w:widowControl w:val="0"/>
                    <w:jc w:val="center"/>
                  </w:pPr>
                  <w:r>
                    <w:rPr>
                      <w:lang w:val="en-US" w:eastAsia="zh-CN"/>
                    </w:rPr>
                    <w:t>Test</w:t>
                  </w:r>
                </w:p>
              </w:tc>
              <w:tc>
                <w:tcPr>
                  <w:tcW w:w="1418" w:type="dxa"/>
                </w:tcPr>
                <w:p w14:paraId="41530DB8" w14:textId="77777777" w:rsidR="000D5A51" w:rsidRDefault="00FF4DCD">
                  <w:pPr>
                    <w:widowControl w:val="0"/>
                    <w:jc w:val="center"/>
                  </w:pPr>
                  <w:r>
                    <w:rPr>
                      <w:lang w:val="en-US" w:eastAsia="zh-CN"/>
                    </w:rPr>
                    <w:t>SGCS</w:t>
                  </w:r>
                </w:p>
              </w:tc>
            </w:tr>
            <w:tr w:rsidR="000D5A51" w14:paraId="5765169B" w14:textId="77777777">
              <w:trPr>
                <w:jc w:val="center"/>
              </w:trPr>
              <w:tc>
                <w:tcPr>
                  <w:tcW w:w="1834" w:type="dxa"/>
                </w:tcPr>
                <w:p w14:paraId="4878678E" w14:textId="77777777" w:rsidR="000D5A51" w:rsidRDefault="00FF4DCD">
                  <w:pPr>
                    <w:widowControl w:val="0"/>
                    <w:jc w:val="center"/>
                  </w:pPr>
                  <w:r>
                    <w:rPr>
                      <w:lang w:val="en-US" w:eastAsia="zh-CN"/>
                    </w:rPr>
                    <w:t>Dataset B2</w:t>
                  </w:r>
                </w:p>
              </w:tc>
              <w:tc>
                <w:tcPr>
                  <w:tcW w:w="1846" w:type="dxa"/>
                </w:tcPr>
                <w:p w14:paraId="4E2984C8" w14:textId="77777777" w:rsidR="000D5A51" w:rsidRDefault="00FF4DCD">
                  <w:pPr>
                    <w:widowControl w:val="0"/>
                    <w:jc w:val="center"/>
                  </w:pPr>
                  <w:r>
                    <w:rPr>
                      <w:lang w:val="en-US" w:eastAsia="zh-CN"/>
                    </w:rPr>
                    <w:t>Dataset B2</w:t>
                  </w:r>
                </w:p>
              </w:tc>
              <w:tc>
                <w:tcPr>
                  <w:tcW w:w="1418" w:type="dxa"/>
                </w:tcPr>
                <w:p w14:paraId="29D7D076" w14:textId="77777777" w:rsidR="000D5A51" w:rsidRDefault="00FF4DCD">
                  <w:pPr>
                    <w:widowControl w:val="0"/>
                    <w:jc w:val="center"/>
                  </w:pPr>
                  <w:r>
                    <w:rPr>
                      <w:lang w:val="en-US" w:eastAsia="zh-CN"/>
                    </w:rPr>
                    <w:t>0.949</w:t>
                  </w:r>
                </w:p>
              </w:tc>
            </w:tr>
            <w:tr w:rsidR="000D5A51" w14:paraId="5656BF22" w14:textId="77777777">
              <w:trPr>
                <w:jc w:val="center"/>
              </w:trPr>
              <w:tc>
                <w:tcPr>
                  <w:tcW w:w="1834" w:type="dxa"/>
                </w:tcPr>
                <w:p w14:paraId="5C212D0C" w14:textId="77777777" w:rsidR="000D5A51" w:rsidRDefault="00FF4DCD">
                  <w:pPr>
                    <w:widowControl w:val="0"/>
                    <w:jc w:val="center"/>
                  </w:pPr>
                  <w:r>
                    <w:rPr>
                      <w:lang w:val="en-US" w:eastAsia="zh-CN"/>
                    </w:rPr>
                    <w:t>Dataset A2</w:t>
                  </w:r>
                </w:p>
              </w:tc>
              <w:tc>
                <w:tcPr>
                  <w:tcW w:w="1846" w:type="dxa"/>
                </w:tcPr>
                <w:p w14:paraId="7FC9FF0C" w14:textId="77777777" w:rsidR="000D5A51" w:rsidRDefault="00FF4DCD">
                  <w:pPr>
                    <w:widowControl w:val="0"/>
                    <w:jc w:val="center"/>
                  </w:pPr>
                  <w:r>
                    <w:rPr>
                      <w:lang w:val="en-US" w:eastAsia="zh-CN"/>
                    </w:rPr>
                    <w:t>Dataset B2</w:t>
                  </w:r>
                </w:p>
              </w:tc>
              <w:tc>
                <w:tcPr>
                  <w:tcW w:w="1418" w:type="dxa"/>
                </w:tcPr>
                <w:p w14:paraId="034A5976" w14:textId="77777777" w:rsidR="000D5A51" w:rsidRDefault="00FF4DCD">
                  <w:pPr>
                    <w:widowControl w:val="0"/>
                    <w:jc w:val="center"/>
                  </w:pPr>
                  <w:r>
                    <w:rPr>
                      <w:lang w:val="en-US" w:eastAsia="zh-CN"/>
                    </w:rPr>
                    <w:t>0.8825</w:t>
                  </w:r>
                </w:p>
              </w:tc>
            </w:tr>
            <w:tr w:rsidR="000D5A51" w14:paraId="47ACE06D" w14:textId="77777777">
              <w:trPr>
                <w:jc w:val="center"/>
              </w:trPr>
              <w:tc>
                <w:tcPr>
                  <w:tcW w:w="1834" w:type="dxa"/>
                </w:tcPr>
                <w:p w14:paraId="58EF6F31" w14:textId="77777777" w:rsidR="000D5A51" w:rsidRDefault="00FF4DCD">
                  <w:pPr>
                    <w:widowControl w:val="0"/>
                    <w:jc w:val="center"/>
                  </w:pPr>
                  <w:r>
                    <w:rPr>
                      <w:lang w:val="en-US" w:eastAsia="zh-CN"/>
                    </w:rPr>
                    <w:t>Dataset A2+B2</w:t>
                  </w:r>
                </w:p>
              </w:tc>
              <w:tc>
                <w:tcPr>
                  <w:tcW w:w="1846" w:type="dxa"/>
                </w:tcPr>
                <w:p w14:paraId="74899499" w14:textId="77777777" w:rsidR="000D5A51" w:rsidRDefault="00FF4DCD">
                  <w:pPr>
                    <w:widowControl w:val="0"/>
                    <w:jc w:val="center"/>
                  </w:pPr>
                  <w:r>
                    <w:rPr>
                      <w:lang w:val="en-US" w:eastAsia="zh-CN"/>
                    </w:rPr>
                    <w:t>Dataset B2</w:t>
                  </w:r>
                </w:p>
              </w:tc>
              <w:tc>
                <w:tcPr>
                  <w:tcW w:w="1418" w:type="dxa"/>
                </w:tcPr>
                <w:p w14:paraId="5D169DB4" w14:textId="77777777" w:rsidR="000D5A51" w:rsidRDefault="00FF4DCD">
                  <w:pPr>
                    <w:widowControl w:val="0"/>
                    <w:jc w:val="center"/>
                  </w:pPr>
                  <w:r>
                    <w:rPr>
                      <w:lang w:val="en-US" w:eastAsia="zh-CN"/>
                    </w:rPr>
                    <w:t>0.9655</w:t>
                  </w:r>
                </w:p>
              </w:tc>
            </w:tr>
            <w:tr w:rsidR="000D5A51" w14:paraId="511EF487" w14:textId="77777777">
              <w:trPr>
                <w:jc w:val="center"/>
              </w:trPr>
              <w:tc>
                <w:tcPr>
                  <w:tcW w:w="5098" w:type="dxa"/>
                  <w:gridSpan w:val="3"/>
                </w:tcPr>
                <w:p w14:paraId="4E2A8DDD" w14:textId="77777777" w:rsidR="000D5A51" w:rsidRDefault="00FF4DCD">
                  <w:pPr>
                    <w:widowControl w:val="0"/>
                    <w:rPr>
                      <w:lang w:val="en-US" w:eastAsia="zh-CN"/>
                    </w:rPr>
                  </w:pPr>
                  <w:r>
                    <w:rPr>
                      <w:lang w:val="en-US" w:eastAsia="zh-CN"/>
                    </w:rPr>
                    <w:t>Note: down tile 102 degrees, UE speed 30 Km/h</w:t>
                  </w:r>
                </w:p>
                <w:p w14:paraId="51913013" w14:textId="77777777" w:rsidR="000D5A51" w:rsidRDefault="00FF4DCD">
                  <w:pPr>
                    <w:widowControl w:val="0"/>
                    <w:rPr>
                      <w:lang w:val="en-US" w:eastAsia="zh-CN"/>
                    </w:rPr>
                  </w:pPr>
                  <w:r>
                    <w:rPr>
                      <w:lang w:val="en-US" w:eastAsia="zh-CN"/>
                    </w:rPr>
                    <w:t>Dataset A2 = 32 ports: (2,8,2,1,1,2,8)</w:t>
                  </w:r>
                </w:p>
                <w:p w14:paraId="49EE2C1B" w14:textId="77777777" w:rsidR="000D5A51" w:rsidRDefault="00FF4DCD">
                  <w:pPr>
                    <w:widowControl w:val="0"/>
                    <w:rPr>
                      <w:lang w:val="en-US" w:eastAsia="zh-CN"/>
                    </w:rPr>
                  </w:pPr>
                  <w:r>
                    <w:rPr>
                      <w:lang w:val="en-US" w:eastAsia="zh-CN"/>
                    </w:rPr>
                    <w:t>Dataset B2 = 32 ports: (4,4,2,1,1,4,4)</w:t>
                  </w:r>
                </w:p>
              </w:tc>
            </w:tr>
          </w:tbl>
          <w:p w14:paraId="2B97CE63" w14:textId="77777777" w:rsidR="000D5A51" w:rsidRDefault="000D5A51">
            <w:pPr>
              <w:widowControl w:val="0"/>
              <w:rPr>
                <w:lang w:eastAsia="zh-CN"/>
              </w:rPr>
            </w:pPr>
          </w:p>
          <w:p w14:paraId="79D582A7" w14:textId="77777777" w:rsidR="000D5A51" w:rsidRDefault="00FF4DCD">
            <w:pPr>
              <w:widowControl w:val="0"/>
              <w:jc w:val="center"/>
              <w:rPr>
                <w:lang w:eastAsia="zh-CN"/>
              </w:rPr>
            </w:pPr>
            <w:r>
              <w:rPr>
                <w:lang w:eastAsia="zh-CN"/>
              </w:rPr>
              <w:t>Table 4. Simulation results of generalization across different TXRU virtualizations</w:t>
            </w:r>
          </w:p>
          <w:tbl>
            <w:tblPr>
              <w:tblStyle w:val="affc"/>
              <w:tblW w:w="5665" w:type="dxa"/>
              <w:jc w:val="center"/>
              <w:tblLayout w:type="fixed"/>
              <w:tblLook w:val="04A0" w:firstRow="1" w:lastRow="0" w:firstColumn="1" w:lastColumn="0" w:noHBand="0" w:noVBand="1"/>
            </w:tblPr>
            <w:tblGrid>
              <w:gridCol w:w="1837"/>
              <w:gridCol w:w="1844"/>
              <w:gridCol w:w="1984"/>
            </w:tblGrid>
            <w:tr w:rsidR="000D5A51" w14:paraId="5AD91861" w14:textId="77777777">
              <w:trPr>
                <w:jc w:val="center"/>
              </w:trPr>
              <w:tc>
                <w:tcPr>
                  <w:tcW w:w="1837" w:type="dxa"/>
                </w:tcPr>
                <w:p w14:paraId="0F0246F1" w14:textId="77777777" w:rsidR="000D5A51" w:rsidRDefault="00FF4DCD">
                  <w:pPr>
                    <w:widowControl w:val="0"/>
                    <w:jc w:val="center"/>
                  </w:pPr>
                  <w:r>
                    <w:rPr>
                      <w:lang w:val="en-US" w:eastAsia="zh-CN"/>
                    </w:rPr>
                    <w:t>Train</w:t>
                  </w:r>
                </w:p>
              </w:tc>
              <w:tc>
                <w:tcPr>
                  <w:tcW w:w="1844" w:type="dxa"/>
                </w:tcPr>
                <w:p w14:paraId="65685235" w14:textId="77777777" w:rsidR="000D5A51" w:rsidRDefault="00FF4DCD">
                  <w:pPr>
                    <w:widowControl w:val="0"/>
                    <w:jc w:val="center"/>
                  </w:pPr>
                  <w:r>
                    <w:rPr>
                      <w:lang w:val="en-US" w:eastAsia="zh-CN"/>
                    </w:rPr>
                    <w:t>Test</w:t>
                  </w:r>
                </w:p>
              </w:tc>
              <w:tc>
                <w:tcPr>
                  <w:tcW w:w="1984" w:type="dxa"/>
                </w:tcPr>
                <w:p w14:paraId="6E26A01B" w14:textId="77777777" w:rsidR="000D5A51" w:rsidRDefault="00FF4DCD">
                  <w:pPr>
                    <w:widowControl w:val="0"/>
                    <w:jc w:val="center"/>
                  </w:pPr>
                  <w:r>
                    <w:rPr>
                      <w:lang w:val="en-US" w:eastAsia="zh-CN"/>
                    </w:rPr>
                    <w:t>SGCS</w:t>
                  </w:r>
                </w:p>
              </w:tc>
            </w:tr>
            <w:tr w:rsidR="000D5A51" w14:paraId="30E657AD" w14:textId="77777777">
              <w:trPr>
                <w:jc w:val="center"/>
              </w:trPr>
              <w:tc>
                <w:tcPr>
                  <w:tcW w:w="1837" w:type="dxa"/>
                </w:tcPr>
                <w:p w14:paraId="558922B8" w14:textId="77777777" w:rsidR="000D5A51" w:rsidRDefault="00FF4DCD">
                  <w:pPr>
                    <w:widowControl w:val="0"/>
                    <w:jc w:val="center"/>
                  </w:pPr>
                  <w:r>
                    <w:rPr>
                      <w:lang w:val="en-US" w:eastAsia="zh-CN"/>
                    </w:rPr>
                    <w:t>Dataset A1</w:t>
                  </w:r>
                </w:p>
              </w:tc>
              <w:tc>
                <w:tcPr>
                  <w:tcW w:w="1844" w:type="dxa"/>
                </w:tcPr>
                <w:p w14:paraId="0905D2C0" w14:textId="77777777" w:rsidR="000D5A51" w:rsidRDefault="00FF4DCD">
                  <w:pPr>
                    <w:widowControl w:val="0"/>
                    <w:jc w:val="center"/>
                  </w:pPr>
                  <w:r>
                    <w:rPr>
                      <w:lang w:val="en-US" w:eastAsia="zh-CN"/>
                    </w:rPr>
                    <w:t>Dataset A1</w:t>
                  </w:r>
                </w:p>
              </w:tc>
              <w:tc>
                <w:tcPr>
                  <w:tcW w:w="1984" w:type="dxa"/>
                </w:tcPr>
                <w:p w14:paraId="3F72C46D" w14:textId="77777777" w:rsidR="000D5A51" w:rsidRDefault="00FF4DCD">
                  <w:pPr>
                    <w:widowControl w:val="0"/>
                    <w:jc w:val="center"/>
                  </w:pPr>
                  <w:r>
                    <w:rPr>
                      <w:lang w:val="en-US" w:eastAsia="zh-CN"/>
                    </w:rPr>
                    <w:t>0.9541</w:t>
                  </w:r>
                </w:p>
              </w:tc>
            </w:tr>
            <w:tr w:rsidR="000D5A51" w14:paraId="53C97834" w14:textId="77777777">
              <w:trPr>
                <w:jc w:val="center"/>
              </w:trPr>
              <w:tc>
                <w:tcPr>
                  <w:tcW w:w="1837" w:type="dxa"/>
                </w:tcPr>
                <w:p w14:paraId="0FBE45AB" w14:textId="77777777" w:rsidR="000D5A51" w:rsidRDefault="00FF4DCD">
                  <w:pPr>
                    <w:widowControl w:val="0"/>
                    <w:jc w:val="center"/>
                  </w:pPr>
                  <w:r>
                    <w:rPr>
                      <w:lang w:val="en-US" w:eastAsia="zh-CN"/>
                    </w:rPr>
                    <w:t>Dataset A2</w:t>
                  </w:r>
                </w:p>
              </w:tc>
              <w:tc>
                <w:tcPr>
                  <w:tcW w:w="1844" w:type="dxa"/>
                </w:tcPr>
                <w:p w14:paraId="11835EFB" w14:textId="77777777" w:rsidR="000D5A51" w:rsidRDefault="00FF4DCD">
                  <w:pPr>
                    <w:widowControl w:val="0"/>
                    <w:jc w:val="center"/>
                  </w:pPr>
                  <w:r>
                    <w:rPr>
                      <w:lang w:val="en-US" w:eastAsia="zh-CN"/>
                    </w:rPr>
                    <w:t>Dataset A1</w:t>
                  </w:r>
                </w:p>
              </w:tc>
              <w:tc>
                <w:tcPr>
                  <w:tcW w:w="1984" w:type="dxa"/>
                </w:tcPr>
                <w:p w14:paraId="77DF7CF3" w14:textId="77777777" w:rsidR="000D5A51" w:rsidRDefault="00FF4DCD">
                  <w:pPr>
                    <w:widowControl w:val="0"/>
                    <w:jc w:val="center"/>
                    <w:rPr>
                      <w:lang w:eastAsia="zh-CN"/>
                    </w:rPr>
                  </w:pPr>
                  <w:r>
                    <w:rPr>
                      <w:lang w:eastAsia="zh-CN"/>
                    </w:rPr>
                    <w:t>0.9484</w:t>
                  </w:r>
                </w:p>
              </w:tc>
            </w:tr>
            <w:tr w:rsidR="000D5A51" w14:paraId="4A6B3FC0" w14:textId="77777777">
              <w:trPr>
                <w:jc w:val="center"/>
              </w:trPr>
              <w:tc>
                <w:tcPr>
                  <w:tcW w:w="5665" w:type="dxa"/>
                  <w:gridSpan w:val="3"/>
                </w:tcPr>
                <w:p w14:paraId="73153B87" w14:textId="77777777" w:rsidR="000D5A51" w:rsidRDefault="00FF4DCD">
                  <w:pPr>
                    <w:widowControl w:val="0"/>
                    <w:rPr>
                      <w:lang w:val="en-US" w:eastAsia="zh-CN"/>
                    </w:rPr>
                  </w:pPr>
                  <w:r>
                    <w:rPr>
                      <w:lang w:val="en-US" w:eastAsia="zh-CN"/>
                    </w:rPr>
                    <w:t>Note: UE speed 30 Km/h</w:t>
                  </w:r>
                </w:p>
                <w:p w14:paraId="1099A5AE" w14:textId="77777777" w:rsidR="000D5A51" w:rsidRDefault="00FF4DCD">
                  <w:pPr>
                    <w:widowControl w:val="0"/>
                    <w:rPr>
                      <w:lang w:val="en-US" w:eastAsia="zh-CN"/>
                    </w:rPr>
                  </w:pPr>
                  <w:r>
                    <w:rPr>
                      <w:lang w:val="en-US" w:eastAsia="zh-CN"/>
                    </w:rPr>
                    <w:t>Dataset A1 = 32 ports: (8,8,2,1,1,2,8) without TXRU virtualization</w:t>
                  </w:r>
                </w:p>
                <w:p w14:paraId="7175AC98" w14:textId="77777777" w:rsidR="000D5A51" w:rsidRDefault="00FF4DCD">
                  <w:pPr>
                    <w:widowControl w:val="0"/>
                    <w:rPr>
                      <w:lang w:val="en-US" w:eastAsia="zh-CN"/>
                    </w:rPr>
                  </w:pPr>
                  <w:r>
                    <w:rPr>
                      <w:lang w:val="en-US" w:eastAsia="zh-CN"/>
                    </w:rPr>
                    <w:t>Dataset A2 = 32 ports: (2,8,2,1,1,2,8) with TXRU virtualization</w:t>
                  </w:r>
                </w:p>
              </w:tc>
            </w:tr>
          </w:tbl>
          <w:p w14:paraId="0F797E65" w14:textId="77777777" w:rsidR="000D5A51" w:rsidRDefault="000D5A51">
            <w:pPr>
              <w:widowControl w:val="0"/>
              <w:rPr>
                <w:b/>
                <w:i/>
                <w:lang w:val="en-US" w:eastAsia="zh-CN"/>
              </w:rPr>
            </w:pPr>
          </w:p>
          <w:p w14:paraId="42F2B3C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3E7668D" w14:textId="77777777" w:rsidR="000D5A51" w:rsidRDefault="00FF4DCD">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ayout w:type="fixed"/>
              <w:tblLook w:val="04A0" w:firstRow="1" w:lastRow="0" w:firstColumn="1" w:lastColumn="0" w:noHBand="0" w:noVBand="1"/>
            </w:tblPr>
            <w:tblGrid>
              <w:gridCol w:w="1779"/>
              <w:gridCol w:w="2018"/>
              <w:gridCol w:w="1959"/>
            </w:tblGrid>
            <w:tr w:rsidR="000D5A51" w14:paraId="28B4707E"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0F563533" w14:textId="77777777" w:rsidR="000D5A51" w:rsidRDefault="00FF4DCD">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7943904F" w14:textId="77777777" w:rsidR="000D5A51" w:rsidRDefault="00FF4DCD">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30041C0A" w14:textId="77777777" w:rsidR="000D5A51" w:rsidRDefault="00FF4DCD">
                  <w:pPr>
                    <w:widowControl w:val="0"/>
                    <w:jc w:val="center"/>
                    <w:rPr>
                      <w:lang w:val="en-US" w:eastAsia="zh-CN"/>
                    </w:rPr>
                  </w:pPr>
                  <w:r>
                    <w:rPr>
                      <w:lang w:val="en-US" w:eastAsia="zh-CN"/>
                    </w:rPr>
                    <w:t>SGCS</w:t>
                  </w:r>
                </w:p>
              </w:tc>
            </w:tr>
            <w:tr w:rsidR="000D5A51" w14:paraId="011D662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2D4C68D7" w14:textId="77777777"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675EDC7D" w14:textId="77777777" w:rsidR="000D5A51" w:rsidRDefault="00FF4DCD">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3D3DA630" w14:textId="77777777" w:rsidR="000D5A51" w:rsidRDefault="00FF4DCD">
                  <w:pPr>
                    <w:widowControl w:val="0"/>
                    <w:jc w:val="center"/>
                    <w:rPr>
                      <w:lang w:val="en-US" w:eastAsia="zh-CN"/>
                    </w:rPr>
                  </w:pPr>
                  <w:r>
                    <w:rPr>
                      <w:lang w:val="en-US" w:eastAsia="zh-CN"/>
                    </w:rPr>
                    <w:t>0.7405</w:t>
                  </w:r>
                </w:p>
              </w:tc>
            </w:tr>
            <w:tr w:rsidR="000D5A51" w14:paraId="425E426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5FE53438" w14:textId="77777777"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771135D0" w14:textId="77777777" w:rsidR="000D5A51" w:rsidRDefault="00FF4DCD">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6A4A6053" w14:textId="77777777" w:rsidR="000D5A51" w:rsidRDefault="00FF4DCD">
                  <w:pPr>
                    <w:widowControl w:val="0"/>
                    <w:jc w:val="center"/>
                    <w:rPr>
                      <w:lang w:val="en-US" w:eastAsia="zh-CN"/>
                    </w:rPr>
                  </w:pPr>
                  <w:r>
                    <w:rPr>
                      <w:lang w:val="en-US" w:eastAsia="zh-CN"/>
                    </w:rPr>
                    <w:t>0.5945</w:t>
                  </w:r>
                </w:p>
              </w:tc>
            </w:tr>
            <w:tr w:rsidR="000D5A51" w14:paraId="31AC0B5C"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3526DCC9" w14:textId="77777777" w:rsidR="000D5A51" w:rsidRDefault="00FF4DCD">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2EF0E3A9" w14:textId="77777777" w:rsidR="000D5A51" w:rsidRDefault="00FF4DCD">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6A5A9FA9" w14:textId="77777777" w:rsidR="000D5A51" w:rsidRDefault="00FF4DCD">
                  <w:pPr>
                    <w:widowControl w:val="0"/>
                    <w:jc w:val="center"/>
                    <w:rPr>
                      <w:lang w:val="en-US" w:eastAsia="zh-CN"/>
                    </w:rPr>
                  </w:pPr>
                  <w:r>
                    <w:rPr>
                      <w:lang w:val="en-US" w:eastAsia="zh-CN"/>
                    </w:rPr>
                    <w:t>0.7413</w:t>
                  </w:r>
                </w:p>
              </w:tc>
            </w:tr>
            <w:tr w:rsidR="000D5A51" w14:paraId="004C1F43"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303C90A7" w14:textId="77777777" w:rsidR="000D5A51" w:rsidRDefault="00FF4DCD">
                  <w:pPr>
                    <w:widowControl w:val="0"/>
                    <w:rPr>
                      <w:lang w:val="en-US" w:eastAsia="zh-CN"/>
                    </w:rPr>
                  </w:pPr>
                  <w:r>
                    <w:rPr>
                      <w:lang w:val="en-US" w:eastAsia="zh-CN"/>
                    </w:rPr>
                    <w:t>Note: UE speed 60 Km/h</w:t>
                  </w:r>
                </w:p>
                <w:p w14:paraId="1E863468" w14:textId="77777777" w:rsidR="000D5A51" w:rsidRDefault="00FF4DCD">
                  <w:pPr>
                    <w:widowControl w:val="0"/>
                    <w:rPr>
                      <w:lang w:val="en-US" w:eastAsia="zh-CN"/>
                    </w:rPr>
                  </w:pPr>
                  <w:r>
                    <w:rPr>
                      <w:lang w:val="en-US" w:eastAsia="zh-CN"/>
                    </w:rPr>
                    <w:t>Dataset A = 32 ports: (2,8,2,1,1,2,8) without TXRU virtualization.</w:t>
                  </w:r>
                </w:p>
                <w:p w14:paraId="1D95362D" w14:textId="77777777" w:rsidR="000D5A51" w:rsidRDefault="00FF4DCD">
                  <w:pPr>
                    <w:widowControl w:val="0"/>
                    <w:rPr>
                      <w:lang w:val="en-US" w:eastAsia="zh-CN"/>
                    </w:rPr>
                  </w:pPr>
                  <w:r>
                    <w:rPr>
                      <w:lang w:val="en-US" w:eastAsia="zh-CN"/>
                    </w:rPr>
                    <w:t>Dataset B = 32 ports: (4,4,2,1,1,2,8) without TXRU virtualization.</w:t>
                  </w:r>
                </w:p>
              </w:tc>
            </w:tr>
          </w:tbl>
          <w:p w14:paraId="035808B0" w14:textId="77777777" w:rsidR="000D5A51" w:rsidRDefault="000D5A51">
            <w:pPr>
              <w:rPr>
                <w:lang w:eastAsia="zh-CN"/>
              </w:rPr>
            </w:pPr>
          </w:p>
          <w:p w14:paraId="6351F605" w14:textId="77777777" w:rsidR="000D5A51" w:rsidRDefault="00FF4DCD">
            <w:pPr>
              <w:rPr>
                <w:rFonts w:ascii="Times New Roman" w:hAnsi="Times New Roman"/>
                <w:bCs/>
                <w:iCs/>
                <w:szCs w:val="20"/>
              </w:rPr>
            </w:pPr>
            <w:r>
              <w:rPr>
                <w:rFonts w:ascii="Times New Roman" w:hAnsi="Times New Roman"/>
                <w:bCs/>
                <w:iCs/>
                <w:szCs w:val="20"/>
              </w:rPr>
              <w:t>Proposal 1: Considering RAN1#121 is the last RAN1 meeting of Rel-19, RAN1 prioritizes other essential issues in AI CSI prediction agenda instead of spending time on this controversial additional condition issue.</w:t>
            </w:r>
          </w:p>
          <w:p w14:paraId="5A57FADD" w14:textId="77777777" w:rsidR="000D5A51" w:rsidRDefault="000D5A51">
            <w:pPr>
              <w:rPr>
                <w:rFonts w:ascii="Times New Roman" w:hAnsi="Times New Roman"/>
                <w:bCs/>
                <w:iCs/>
                <w:szCs w:val="20"/>
              </w:rPr>
            </w:pPr>
          </w:p>
        </w:tc>
      </w:tr>
      <w:tr w:rsidR="000D5A51" w14:paraId="15ADD1BC" w14:textId="77777777">
        <w:tc>
          <w:tcPr>
            <w:tcW w:w="1242" w:type="dxa"/>
          </w:tcPr>
          <w:p w14:paraId="363CDF2B"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85" w:type="dxa"/>
          </w:tcPr>
          <w:p w14:paraId="584A49F7" w14:textId="77777777" w:rsidR="000D5A51" w:rsidRDefault="00FF4DCD">
            <w:pPr>
              <w:pStyle w:val="ad"/>
              <w:widowControl w:val="0"/>
              <w:jc w:val="center"/>
              <w:rPr>
                <w:b w:val="0"/>
              </w:rPr>
            </w:pPr>
            <w:bookmarkStart w:id="10" w:name="_Ref181801493"/>
            <w: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0"/>
            <w:r>
              <w:t xml:space="preserve"> Simulation results for generalization over various tilt angles</w:t>
            </w:r>
          </w:p>
          <w:tbl>
            <w:tblPr>
              <w:tblW w:w="8003" w:type="dxa"/>
              <w:jc w:val="center"/>
              <w:tblLayout w:type="fixed"/>
              <w:tblLook w:val="04A0" w:firstRow="1" w:lastRow="0" w:firstColumn="1" w:lastColumn="0" w:noHBand="0" w:noVBand="1"/>
            </w:tblPr>
            <w:tblGrid>
              <w:gridCol w:w="3153"/>
              <w:gridCol w:w="2409"/>
              <w:gridCol w:w="2441"/>
            </w:tblGrid>
            <w:tr w:rsidR="000D5A51" w14:paraId="0A4C27BE"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5045E4D" w14:textId="77777777"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3A27416" w14:textId="77777777" w:rsidR="000D5A51" w:rsidRDefault="00FF4DCD">
                  <w:pPr>
                    <w:widowControl w:val="0"/>
                    <w:tabs>
                      <w:tab w:val="left" w:pos="516"/>
                    </w:tabs>
                    <w:spacing w:before="120" w:after="120"/>
                    <w:jc w:val="center"/>
                  </w:pPr>
                  <w:r>
                    <w:t>Performance (SGCS)</w:t>
                  </w:r>
                </w:p>
              </w:tc>
            </w:tr>
            <w:tr w:rsidR="000D5A51" w14:paraId="0F927FC7"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69D5CE5" w14:textId="77777777"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E0191DB" w14:textId="77777777" w:rsidR="000D5A51" w:rsidRDefault="00FF4DCD">
                  <w:pPr>
                    <w:widowControl w:val="0"/>
                    <w:tabs>
                      <w:tab w:val="left" w:pos="516"/>
                    </w:tabs>
                    <w:spacing w:before="120" w:after="120"/>
                    <w:jc w:val="center"/>
                  </w:pPr>
                  <w:r>
                    <w:t xml:space="preserve">Case 1: trained by #B =&gt; </w:t>
                  </w:r>
                  <w:r>
                    <w:lastRenderedPageBreak/>
                    <w:t>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D458881" w14:textId="77777777" w:rsidR="000D5A51" w:rsidRDefault="00FF4DCD">
                  <w:pPr>
                    <w:widowControl w:val="0"/>
                    <w:tabs>
                      <w:tab w:val="left" w:pos="516"/>
                    </w:tabs>
                    <w:spacing w:before="120" w:after="120"/>
                    <w:jc w:val="center"/>
                  </w:pPr>
                  <w:r>
                    <w:lastRenderedPageBreak/>
                    <w:t xml:space="preserve">Case 2: trained by #A =&gt; </w:t>
                  </w:r>
                  <w:r>
                    <w:lastRenderedPageBreak/>
                    <w:t>tested by #B</w:t>
                  </w:r>
                </w:p>
              </w:tc>
            </w:tr>
            <w:tr w:rsidR="000D5A51" w14:paraId="0A4F0872"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CB0A4" w14:textId="77777777" w:rsidR="000D5A51" w:rsidRDefault="00FF4DCD">
                  <w:pPr>
                    <w:widowControl w:val="0"/>
                    <w:tabs>
                      <w:tab w:val="left" w:pos="516"/>
                    </w:tabs>
                    <w:spacing w:before="120" w:after="120"/>
                    <w:jc w:val="center"/>
                  </w:pPr>
                  <w:r>
                    <w:lastRenderedPageBreak/>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6D5131A8" w14:textId="77777777"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AEF12" w14:textId="77777777" w:rsidR="000D5A51" w:rsidRDefault="00FF4DCD">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26BD0" w14:textId="77777777" w:rsidR="000D5A51" w:rsidRDefault="00FF4DCD">
                  <w:pPr>
                    <w:widowControl w:val="0"/>
                    <w:jc w:val="center"/>
                  </w:pPr>
                  <w:r>
                    <w:t>0.950 (-0.1%)</w:t>
                  </w:r>
                </w:p>
              </w:tc>
            </w:tr>
            <w:tr w:rsidR="000D5A51" w14:paraId="4546C25C"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3B6E3" w14:textId="77777777" w:rsidR="000D5A51" w:rsidRDefault="00FF4DCD">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4A8BE227" w14:textId="77777777"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FDB24" w14:textId="77777777" w:rsidR="000D5A51" w:rsidRDefault="00FF4DCD">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6E047" w14:textId="77777777" w:rsidR="000D5A51" w:rsidRDefault="00FF4DCD">
                  <w:pPr>
                    <w:widowControl w:val="0"/>
                    <w:tabs>
                      <w:tab w:val="left" w:pos="516"/>
                    </w:tabs>
                    <w:spacing w:before="120" w:after="120"/>
                    <w:jc w:val="center"/>
                  </w:pPr>
                  <w:r>
                    <w:t>0.939 (-0%)</w:t>
                  </w:r>
                </w:p>
              </w:tc>
            </w:tr>
          </w:tbl>
          <w:p w14:paraId="469B1099"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45D89ADE" w14:textId="77777777" w:rsidR="000D5A51" w:rsidRDefault="000D5A51">
            <w:pPr>
              <w:widowControl w:val="0"/>
              <w:spacing w:beforeAutospacing="1" w:line="240" w:lineRule="atLeast"/>
              <w:contextualSpacing/>
              <w:rPr>
                <w:rFonts w:ascii="Times New Roman" w:hAnsi="Times New Roman"/>
                <w:bCs/>
                <w:iCs/>
                <w:szCs w:val="20"/>
              </w:rPr>
            </w:pPr>
          </w:p>
          <w:p w14:paraId="21BA15F6" w14:textId="77777777" w:rsidR="000D5A51" w:rsidRDefault="00FF4DCD">
            <w:pPr>
              <w:pStyle w:val="ad"/>
              <w:widowControl w:val="0"/>
              <w:jc w:val="center"/>
              <w:rPr>
                <w:b w:val="0"/>
              </w:rPr>
            </w:pPr>
            <w:bookmarkStart w:id="11" w:name="_Ref181802786"/>
            <w: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11"/>
            <w:r>
              <w:t xml:space="preserve"> Simulation results for generalization over various TXRU mapping</w:t>
            </w:r>
          </w:p>
          <w:tbl>
            <w:tblPr>
              <w:tblW w:w="8003" w:type="dxa"/>
              <w:jc w:val="center"/>
              <w:tblLayout w:type="fixed"/>
              <w:tblLook w:val="04A0" w:firstRow="1" w:lastRow="0" w:firstColumn="1" w:lastColumn="0" w:noHBand="0" w:noVBand="1"/>
            </w:tblPr>
            <w:tblGrid>
              <w:gridCol w:w="3153"/>
              <w:gridCol w:w="2409"/>
              <w:gridCol w:w="2441"/>
            </w:tblGrid>
            <w:tr w:rsidR="000D5A51" w14:paraId="3F7B14FE"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AE933A3" w14:textId="77777777"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F6EFA09" w14:textId="77777777" w:rsidR="000D5A51" w:rsidRDefault="00FF4DCD">
                  <w:pPr>
                    <w:widowControl w:val="0"/>
                    <w:tabs>
                      <w:tab w:val="left" w:pos="516"/>
                    </w:tabs>
                    <w:spacing w:before="120" w:after="120"/>
                    <w:jc w:val="center"/>
                  </w:pPr>
                  <w:r>
                    <w:t>Performance (SGCS)</w:t>
                  </w:r>
                </w:p>
              </w:tc>
            </w:tr>
            <w:tr w:rsidR="000D5A51" w14:paraId="4186F8A8"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FE1396D" w14:textId="77777777"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E64ECAE" w14:textId="77777777" w:rsidR="000D5A51" w:rsidRDefault="00FF4DCD">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D8A035" w14:textId="77777777" w:rsidR="000D5A51" w:rsidRDefault="00FF4DCD">
                  <w:pPr>
                    <w:widowControl w:val="0"/>
                    <w:tabs>
                      <w:tab w:val="left" w:pos="516"/>
                    </w:tabs>
                    <w:spacing w:before="120" w:after="120"/>
                    <w:jc w:val="center"/>
                  </w:pPr>
                  <w:r>
                    <w:t>Case 2: trained by #A =&gt; tested by #B</w:t>
                  </w:r>
                </w:p>
              </w:tc>
            </w:tr>
            <w:tr w:rsidR="000D5A51" w14:paraId="0B135C13"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E11FB" w14:textId="77777777"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3B04B8EE" w14:textId="77777777" w:rsidR="000D5A51" w:rsidRDefault="00FF4DCD">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747EB" w14:textId="77777777" w:rsidR="000D5A51" w:rsidRDefault="00FF4DCD">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EEAD2" w14:textId="77777777" w:rsidR="000D5A51" w:rsidRDefault="00FF4DCD">
                  <w:pPr>
                    <w:widowControl w:val="0"/>
                    <w:jc w:val="center"/>
                  </w:pPr>
                  <w:r>
                    <w:t>0.977 (+0.6%)</w:t>
                  </w:r>
                </w:p>
              </w:tc>
            </w:tr>
            <w:tr w:rsidR="000D5A51" w14:paraId="5B8693DA"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FF9F5" w14:textId="77777777"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5FE4D031" w14:textId="77777777" w:rsidR="000D5A51" w:rsidRDefault="00FF4DCD">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DDBD" w14:textId="77777777" w:rsidR="000D5A51" w:rsidRDefault="00FF4DCD">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E7D37" w14:textId="77777777" w:rsidR="000D5A51" w:rsidRDefault="00FF4DCD">
                  <w:pPr>
                    <w:widowControl w:val="0"/>
                    <w:tabs>
                      <w:tab w:val="left" w:pos="516"/>
                    </w:tabs>
                    <w:spacing w:before="120" w:after="120"/>
                    <w:jc w:val="center"/>
                  </w:pPr>
                  <w:r>
                    <w:t>0.957 (-1.2%)</w:t>
                  </w:r>
                </w:p>
              </w:tc>
            </w:tr>
          </w:tbl>
          <w:p w14:paraId="54E2E91C" w14:textId="77777777" w:rsidR="000D5A51" w:rsidRDefault="000D5A51">
            <w:pPr>
              <w:widowControl w:val="0"/>
              <w:spacing w:beforeAutospacing="1" w:line="240" w:lineRule="atLeast"/>
              <w:contextualSpacing/>
              <w:rPr>
                <w:rFonts w:ascii="Times New Roman" w:hAnsi="Times New Roman"/>
                <w:bCs/>
                <w:iCs/>
                <w:szCs w:val="20"/>
              </w:rPr>
            </w:pPr>
          </w:p>
          <w:p w14:paraId="2015CBF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7F3F6333" w14:textId="77777777" w:rsidR="000D5A51" w:rsidRDefault="000D5A51">
            <w:pPr>
              <w:widowControl w:val="0"/>
              <w:spacing w:beforeAutospacing="1" w:line="240" w:lineRule="atLeast"/>
              <w:contextualSpacing/>
              <w:rPr>
                <w:rFonts w:ascii="Times New Roman" w:hAnsi="Times New Roman"/>
                <w:bCs/>
                <w:iCs/>
                <w:szCs w:val="20"/>
              </w:rPr>
            </w:pPr>
          </w:p>
          <w:p w14:paraId="3DCDA7DE"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20: For CSI prediction use case, conclude that there is no need to ensure consistency between training and inference regarding antenna down tilt and TXRU mapping configuration at network side.</w:t>
            </w:r>
          </w:p>
        </w:tc>
      </w:tr>
      <w:tr w:rsidR="000D5A51" w14:paraId="132B7181" w14:textId="77777777">
        <w:tc>
          <w:tcPr>
            <w:tcW w:w="1242" w:type="dxa"/>
          </w:tcPr>
          <w:p w14:paraId="4853C3DB"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385" w:type="dxa"/>
          </w:tcPr>
          <w:p w14:paraId="508D88FE" w14:textId="77777777" w:rsidR="000D5A51" w:rsidRDefault="00FF4DCD">
            <w:pPr>
              <w:keepNext/>
              <w:widowControl w:val="0"/>
              <w:jc w:val="center"/>
            </w:pPr>
            <w:r>
              <w:rPr>
                <w:noProof/>
              </w:rPr>
              <w:drawing>
                <wp:inline distT="0" distB="0" distL="0" distR="0" wp14:anchorId="08ACB123" wp14:editId="6414396B">
                  <wp:extent cx="4312920" cy="1681480"/>
                  <wp:effectExtent l="0" t="0" r="0" b="0"/>
                  <wp:docPr id="8" name="Object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60CD4958" w14:textId="77777777" w:rsidR="000D5A51" w:rsidRDefault="00FF4DCD">
            <w:pPr>
              <w:pStyle w:val="figure0"/>
              <w:keepNext w:val="0"/>
              <w:keepLines w:val="0"/>
              <w:widowControl w:val="0"/>
              <w:numPr>
                <w:ilvl w:val="0"/>
                <w:numId w:val="58"/>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3E83A357" w14:textId="77777777" w:rsidR="000D5A51" w:rsidRDefault="00FF4DCD">
            <w:pPr>
              <w:keepNext/>
              <w:widowControl w:val="0"/>
            </w:pPr>
            <w:r>
              <w:lastRenderedPageBreak/>
              <w:t xml:space="preserve">. </w:t>
            </w:r>
            <w:r>
              <w:rPr>
                <w:noProof/>
              </w:rPr>
              <w:drawing>
                <wp:inline distT="0" distB="0" distL="0" distR="0" wp14:anchorId="76EBB66D" wp14:editId="4BC27DC4">
                  <wp:extent cx="4963160" cy="1960880"/>
                  <wp:effectExtent l="0" t="0" r="0" b="0"/>
                  <wp:docPr id="9" name="Object64"/>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5B1E096F" w14:textId="77777777" w:rsidR="000D5A51" w:rsidRDefault="00FF4DCD">
            <w:pPr>
              <w:pStyle w:val="figure0"/>
              <w:keepNext w:val="0"/>
              <w:keepLines w:val="0"/>
              <w:widowControl w:val="0"/>
              <w:numPr>
                <w:ilvl w:val="0"/>
                <w:numId w:val="58"/>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2A5CD672" w14:textId="77777777" w:rsidR="000D5A51" w:rsidRDefault="00FF4DCD">
            <w:pPr>
              <w:widowControl w:val="0"/>
              <w:rPr>
                <w:rFonts w:eastAsiaTheme="minorEastAsia"/>
                <w:lang w:eastAsia="zh-CN"/>
              </w:rPr>
            </w:pPr>
            <w:r>
              <w:rPr>
                <w:noProof/>
              </w:rPr>
              <w:drawing>
                <wp:inline distT="0" distB="0" distL="0" distR="0" wp14:anchorId="7F5F9FF1" wp14:editId="1287D54B">
                  <wp:extent cx="5080000" cy="2175510"/>
                  <wp:effectExtent l="0" t="0" r="0" b="0"/>
                  <wp:docPr id="10" name="Object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469B9533" w14:textId="77777777" w:rsidR="000D5A51" w:rsidRDefault="00FF4DCD">
            <w:pPr>
              <w:pStyle w:val="figure0"/>
              <w:keepNext w:val="0"/>
              <w:keepLines w:val="0"/>
              <w:widowControl w:val="0"/>
              <w:numPr>
                <w:ilvl w:val="0"/>
                <w:numId w:val="58"/>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59B7B1CC" w14:textId="77777777" w:rsidR="000D5A51" w:rsidRDefault="00FF4DCD">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772CCB01"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0C74D4C9"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7913DA63"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09AE1116" w14:textId="77777777" w:rsidR="000D5A51" w:rsidRDefault="000D5A51">
            <w:pPr>
              <w:widowControl w:val="0"/>
              <w:rPr>
                <w:rFonts w:eastAsia="SimSun"/>
                <w:bCs/>
                <w:lang w:val="en-US" w:eastAsia="zh-CN"/>
              </w:rPr>
            </w:pPr>
          </w:p>
          <w:p w14:paraId="75D23C0D" w14:textId="77777777" w:rsidR="000D5A51" w:rsidRDefault="00FF4DCD">
            <w:pPr>
              <w:widowControl w:val="0"/>
              <w:jc w:val="center"/>
              <w:rPr>
                <w:rFonts w:eastAsiaTheme="minorEastAsia"/>
              </w:rPr>
            </w:pPr>
            <w:r>
              <w:rPr>
                <w:noProof/>
              </w:rPr>
              <w:drawing>
                <wp:inline distT="0" distB="0" distL="0" distR="0" wp14:anchorId="000E51BA" wp14:editId="4061F7E1">
                  <wp:extent cx="4740910" cy="2172335"/>
                  <wp:effectExtent l="0" t="0" r="0" b="0"/>
                  <wp:docPr id="11" name="Object66"/>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1D56AE5E" w14:textId="77777777" w:rsidR="000D5A51" w:rsidRDefault="00FF4DCD">
            <w:pPr>
              <w:pStyle w:val="figure0"/>
              <w:keepNext w:val="0"/>
              <w:keepLines w:val="0"/>
              <w:widowControl w:val="0"/>
              <w:numPr>
                <w:ilvl w:val="0"/>
                <w:numId w:val="58"/>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216C1881" w14:textId="77777777" w:rsidR="000D5A51" w:rsidRDefault="00FF4DCD">
            <w:pPr>
              <w:widowControl w:val="0"/>
              <w:jc w:val="center"/>
              <w:rPr>
                <w:rFonts w:eastAsiaTheme="minorEastAsia"/>
              </w:rPr>
            </w:pPr>
            <w:r>
              <w:rPr>
                <w:noProof/>
              </w:rPr>
              <w:lastRenderedPageBreak/>
              <w:drawing>
                <wp:inline distT="0" distB="0" distL="0" distR="0" wp14:anchorId="096F4C22" wp14:editId="0DC869DB">
                  <wp:extent cx="4708525" cy="2097405"/>
                  <wp:effectExtent l="0" t="0" r="0" b="0"/>
                  <wp:docPr id="12" name="Object67"/>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4AF4C3DC" w14:textId="77777777" w:rsidR="000D5A51" w:rsidRDefault="00FF4DCD">
            <w:pPr>
              <w:pStyle w:val="figure0"/>
              <w:keepNext w:val="0"/>
              <w:keepLines w:val="0"/>
              <w:widowControl w:val="0"/>
              <w:numPr>
                <w:ilvl w:val="0"/>
                <w:numId w:val="58"/>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2B0AB533" w14:textId="77777777" w:rsidR="000D5A51" w:rsidRDefault="000D5A51">
            <w:pPr>
              <w:widowControl w:val="0"/>
              <w:rPr>
                <w:rFonts w:eastAsia="SimSun"/>
                <w:bCs/>
                <w:lang w:val="en-US" w:eastAsia="zh-CN"/>
              </w:rPr>
            </w:pPr>
          </w:p>
          <w:p w14:paraId="54D63D0B" w14:textId="77777777" w:rsidR="000D5A51" w:rsidRDefault="00FF4DCD">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generalization of the model for different TXRU </w:t>
            </w:r>
            <w:proofErr w:type="spellStart"/>
            <w:r>
              <w:rPr>
                <w:rFonts w:eastAsia="SimSun"/>
                <w:bCs/>
                <w:lang w:val="en-US" w:eastAsia="zh-CN"/>
              </w:rPr>
              <w:t>virtualisation</w:t>
            </w:r>
            <w:proofErr w:type="spellEnd"/>
            <w:r>
              <w:rPr>
                <w:rFonts w:eastAsia="SimSun"/>
                <w:bCs/>
                <w:lang w:val="en-US" w:eastAsia="zh-CN"/>
              </w:rPr>
              <w:t xml:space="preserve"> mappings has a more severe performance degradation at higher speeds, even after using the model with mixed data.</w:t>
            </w:r>
          </w:p>
          <w:p w14:paraId="39F0AED4"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616FE111"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1C1A3227" w14:textId="77777777" w:rsidR="000D5A51" w:rsidRDefault="00FF4DCD">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3402C801" w14:textId="77777777" w:rsidR="000D5A51" w:rsidRDefault="000D5A51">
            <w:pPr>
              <w:widowControl w:val="0"/>
              <w:rPr>
                <w:rFonts w:eastAsia="SimSun"/>
                <w:bCs/>
                <w:lang w:val="en-US" w:eastAsia="zh-CN"/>
              </w:rPr>
            </w:pPr>
          </w:p>
          <w:p w14:paraId="69BF8CED" w14:textId="77777777" w:rsidR="000D5A51" w:rsidRDefault="00FF4DCD">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748E53A2" w14:textId="77777777" w:rsidR="000D5A51" w:rsidRDefault="000D5A51">
            <w:pPr>
              <w:widowControl w:val="0"/>
              <w:rPr>
                <w:rFonts w:eastAsia="SimSun"/>
                <w:bCs/>
                <w:lang w:val="en-US" w:eastAsia="zh-CN"/>
              </w:rPr>
            </w:pPr>
          </w:p>
        </w:tc>
      </w:tr>
      <w:tr w:rsidR="000D5A51" w14:paraId="07882518" w14:textId="77777777">
        <w:tc>
          <w:tcPr>
            <w:tcW w:w="1242" w:type="dxa"/>
          </w:tcPr>
          <w:p w14:paraId="04AE1AE3"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Google</w:t>
            </w:r>
          </w:p>
        </w:tc>
        <w:tc>
          <w:tcPr>
            <w:tcW w:w="8385" w:type="dxa"/>
          </w:tcPr>
          <w:p w14:paraId="264A32B6" w14:textId="77777777" w:rsidR="000D5A51" w:rsidRDefault="00FF4DCD">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0D5A51" w14:paraId="5CE61FAE" w14:textId="77777777">
        <w:tc>
          <w:tcPr>
            <w:tcW w:w="1242" w:type="dxa"/>
          </w:tcPr>
          <w:p w14:paraId="0D03CD4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85" w:type="dxa"/>
          </w:tcPr>
          <w:p w14:paraId="65E7FD07" w14:textId="77777777" w:rsidR="000D5A51" w:rsidRDefault="00FF4DCD">
            <w:pPr>
              <w:widowControl w:val="0"/>
              <w:spacing w:line="360" w:lineRule="auto"/>
              <w:ind w:firstLine="200"/>
              <w:jc w:val="center"/>
            </w:pPr>
            <w:r>
              <w:t xml:space="preserve">Table 2. Generalization performance over various </w:t>
            </w:r>
            <w:proofErr w:type="spellStart"/>
            <w:r>
              <w:t>gNB</w:t>
            </w:r>
            <w:proofErr w:type="spellEnd"/>
            <w:r>
              <w:t xml:space="preserve"> tilt angles</w:t>
            </w:r>
          </w:p>
          <w:tbl>
            <w:tblPr>
              <w:tblStyle w:val="affc"/>
              <w:tblW w:w="6265" w:type="dxa"/>
              <w:jc w:val="center"/>
              <w:tblLayout w:type="fixed"/>
              <w:tblLook w:val="04A0" w:firstRow="1" w:lastRow="0" w:firstColumn="1" w:lastColumn="0" w:noHBand="0" w:noVBand="1"/>
            </w:tblPr>
            <w:tblGrid>
              <w:gridCol w:w="1938"/>
              <w:gridCol w:w="1461"/>
              <w:gridCol w:w="1434"/>
              <w:gridCol w:w="1432"/>
            </w:tblGrid>
            <w:tr w:rsidR="000D5A51" w14:paraId="7C508355" w14:textId="77777777">
              <w:trPr>
                <w:trHeight w:val="465"/>
                <w:jc w:val="center"/>
              </w:trPr>
              <w:tc>
                <w:tcPr>
                  <w:tcW w:w="1937" w:type="dxa"/>
                  <w:vMerge w:val="restart"/>
                  <w:vAlign w:val="center"/>
                </w:tcPr>
                <w:p w14:paraId="0FE2F1A1" w14:textId="77777777" w:rsidR="000D5A51" w:rsidRDefault="00FF4DCD">
                  <w:pPr>
                    <w:widowControl w:val="0"/>
                    <w:spacing w:beforeAutospacing="1"/>
                    <w:contextualSpacing/>
                    <w:jc w:val="center"/>
                  </w:pPr>
                  <w:r>
                    <w:t>Generalization case 1</w:t>
                  </w:r>
                </w:p>
              </w:tc>
              <w:tc>
                <w:tcPr>
                  <w:tcW w:w="1461" w:type="dxa"/>
                  <w:vAlign w:val="center"/>
                </w:tcPr>
                <w:p w14:paraId="105C592D" w14:textId="77777777" w:rsidR="000D5A51" w:rsidRDefault="00FF4DCD">
                  <w:pPr>
                    <w:widowControl w:val="0"/>
                    <w:spacing w:beforeAutospacing="1"/>
                    <w:contextualSpacing/>
                    <w:jc w:val="center"/>
                  </w:pPr>
                  <w:r>
                    <w:t>Train/k</w:t>
                  </w:r>
                </w:p>
              </w:tc>
              <w:tc>
                <w:tcPr>
                  <w:tcW w:w="1434" w:type="dxa"/>
                  <w:vAlign w:val="center"/>
                </w:tcPr>
                <w:p w14:paraId="41D5C2DA" w14:textId="77777777" w:rsidR="000D5A51" w:rsidRDefault="00FF4DCD">
                  <w:pPr>
                    <w:widowControl w:val="0"/>
                    <w:spacing w:beforeAutospacing="1"/>
                    <w:contextualSpacing/>
                    <w:jc w:val="center"/>
                  </w:pPr>
                  <w:r>
                    <w:t>102 degrees / 9</w:t>
                  </w:r>
                </w:p>
              </w:tc>
              <w:tc>
                <w:tcPr>
                  <w:tcW w:w="1432" w:type="dxa"/>
                  <w:vAlign w:val="center"/>
                </w:tcPr>
                <w:p w14:paraId="40A1052E" w14:textId="77777777" w:rsidR="000D5A51" w:rsidRDefault="00FF4DCD">
                  <w:pPr>
                    <w:widowControl w:val="0"/>
                    <w:spacing w:beforeAutospacing="1"/>
                    <w:contextualSpacing/>
                    <w:jc w:val="center"/>
                  </w:pPr>
                  <w:r>
                    <w:t>110 degrees / 9</w:t>
                  </w:r>
                </w:p>
              </w:tc>
            </w:tr>
            <w:tr w:rsidR="000D5A51" w14:paraId="66621CFE" w14:textId="77777777">
              <w:trPr>
                <w:trHeight w:val="345"/>
                <w:jc w:val="center"/>
              </w:trPr>
              <w:tc>
                <w:tcPr>
                  <w:tcW w:w="1937" w:type="dxa"/>
                  <w:vMerge/>
                  <w:vAlign w:val="center"/>
                </w:tcPr>
                <w:p w14:paraId="37CB5AFA" w14:textId="77777777" w:rsidR="000D5A51" w:rsidRDefault="000D5A51">
                  <w:pPr>
                    <w:widowControl w:val="0"/>
                    <w:spacing w:beforeAutospacing="1"/>
                    <w:contextualSpacing/>
                    <w:jc w:val="center"/>
                  </w:pPr>
                </w:p>
              </w:tc>
              <w:tc>
                <w:tcPr>
                  <w:tcW w:w="1461" w:type="dxa"/>
                  <w:vAlign w:val="center"/>
                </w:tcPr>
                <w:p w14:paraId="0F6DEF7B" w14:textId="77777777" w:rsidR="000D5A51" w:rsidRDefault="00FF4DCD">
                  <w:pPr>
                    <w:widowControl w:val="0"/>
                    <w:spacing w:beforeAutospacing="1"/>
                    <w:contextualSpacing/>
                    <w:jc w:val="center"/>
                  </w:pPr>
                  <w:r>
                    <w:t>Test/k</w:t>
                  </w:r>
                </w:p>
              </w:tc>
              <w:tc>
                <w:tcPr>
                  <w:tcW w:w="1434" w:type="dxa"/>
                  <w:vAlign w:val="center"/>
                </w:tcPr>
                <w:p w14:paraId="0789002D" w14:textId="77777777" w:rsidR="000D5A51" w:rsidRDefault="00FF4DCD">
                  <w:pPr>
                    <w:widowControl w:val="0"/>
                    <w:spacing w:beforeAutospacing="1"/>
                    <w:contextualSpacing/>
                    <w:jc w:val="center"/>
                  </w:pPr>
                  <w:r>
                    <w:t>102 degrees /1</w:t>
                  </w:r>
                </w:p>
              </w:tc>
              <w:tc>
                <w:tcPr>
                  <w:tcW w:w="1432" w:type="dxa"/>
                  <w:vAlign w:val="center"/>
                </w:tcPr>
                <w:p w14:paraId="2DD8848F" w14:textId="77777777" w:rsidR="000D5A51" w:rsidRDefault="00FF4DCD">
                  <w:pPr>
                    <w:widowControl w:val="0"/>
                    <w:spacing w:beforeAutospacing="1"/>
                    <w:contextualSpacing/>
                    <w:jc w:val="center"/>
                  </w:pPr>
                  <w:r>
                    <w:t>110 degrees / 1</w:t>
                  </w:r>
                </w:p>
              </w:tc>
            </w:tr>
            <w:tr w:rsidR="000D5A51" w14:paraId="7B543C76" w14:textId="77777777">
              <w:trPr>
                <w:trHeight w:val="345"/>
                <w:jc w:val="center"/>
              </w:trPr>
              <w:tc>
                <w:tcPr>
                  <w:tcW w:w="1937" w:type="dxa"/>
                  <w:vMerge/>
                  <w:vAlign w:val="center"/>
                </w:tcPr>
                <w:p w14:paraId="5CFF1B35" w14:textId="77777777" w:rsidR="000D5A51" w:rsidRDefault="000D5A51">
                  <w:pPr>
                    <w:widowControl w:val="0"/>
                    <w:spacing w:beforeAutospacing="1"/>
                    <w:contextualSpacing/>
                    <w:jc w:val="center"/>
                  </w:pPr>
                </w:p>
              </w:tc>
              <w:tc>
                <w:tcPr>
                  <w:tcW w:w="1461" w:type="dxa"/>
                  <w:vAlign w:val="center"/>
                </w:tcPr>
                <w:p w14:paraId="41C39F6A" w14:textId="77777777" w:rsidR="000D5A51" w:rsidRDefault="00FF4DCD">
                  <w:pPr>
                    <w:widowControl w:val="0"/>
                    <w:spacing w:beforeAutospacing="1"/>
                    <w:contextualSpacing/>
                    <w:jc w:val="center"/>
                  </w:pPr>
                  <w:r>
                    <w:t>SGCS gain (%)</w:t>
                  </w:r>
                </w:p>
              </w:tc>
              <w:tc>
                <w:tcPr>
                  <w:tcW w:w="1434" w:type="dxa"/>
                  <w:vAlign w:val="center"/>
                </w:tcPr>
                <w:p w14:paraId="08C77336" w14:textId="77777777" w:rsidR="000D5A51" w:rsidRDefault="00FF4DCD">
                  <w:pPr>
                    <w:widowControl w:val="0"/>
                    <w:spacing w:beforeAutospacing="1"/>
                    <w:contextualSpacing/>
                    <w:jc w:val="center"/>
                  </w:pPr>
                  <w:r>
                    <w:t xml:space="preserve">100% </w:t>
                  </w:r>
                </w:p>
              </w:tc>
              <w:tc>
                <w:tcPr>
                  <w:tcW w:w="1432" w:type="dxa"/>
                  <w:vAlign w:val="center"/>
                </w:tcPr>
                <w:p w14:paraId="669B9FF4" w14:textId="77777777" w:rsidR="000D5A51" w:rsidRDefault="00FF4DCD">
                  <w:pPr>
                    <w:widowControl w:val="0"/>
                    <w:spacing w:beforeAutospacing="1"/>
                    <w:contextualSpacing/>
                    <w:jc w:val="center"/>
                  </w:pPr>
                  <w:r>
                    <w:t>100%,</w:t>
                  </w:r>
                </w:p>
              </w:tc>
            </w:tr>
            <w:tr w:rsidR="000D5A51" w14:paraId="16C74992" w14:textId="77777777">
              <w:trPr>
                <w:trHeight w:val="330"/>
                <w:jc w:val="center"/>
              </w:trPr>
              <w:tc>
                <w:tcPr>
                  <w:tcW w:w="1937" w:type="dxa"/>
                  <w:vMerge w:val="restart"/>
                  <w:vAlign w:val="center"/>
                </w:tcPr>
                <w:p w14:paraId="69A07F7D" w14:textId="77777777" w:rsidR="000D5A51" w:rsidRDefault="00FF4DCD">
                  <w:pPr>
                    <w:widowControl w:val="0"/>
                    <w:spacing w:beforeAutospacing="1"/>
                    <w:contextualSpacing/>
                    <w:jc w:val="center"/>
                  </w:pPr>
                  <w:r>
                    <w:t>Generalization case 2</w:t>
                  </w:r>
                </w:p>
              </w:tc>
              <w:tc>
                <w:tcPr>
                  <w:tcW w:w="1461" w:type="dxa"/>
                  <w:vAlign w:val="center"/>
                </w:tcPr>
                <w:p w14:paraId="4D47CBBB" w14:textId="77777777" w:rsidR="000D5A51" w:rsidRDefault="00FF4DCD">
                  <w:pPr>
                    <w:widowControl w:val="0"/>
                    <w:spacing w:beforeAutospacing="1"/>
                    <w:contextualSpacing/>
                    <w:jc w:val="center"/>
                  </w:pPr>
                  <w:r>
                    <w:t>Train/k</w:t>
                  </w:r>
                </w:p>
              </w:tc>
              <w:tc>
                <w:tcPr>
                  <w:tcW w:w="1434" w:type="dxa"/>
                  <w:vAlign w:val="center"/>
                </w:tcPr>
                <w:p w14:paraId="565F9F4C" w14:textId="77777777" w:rsidR="000D5A51" w:rsidRDefault="00FF4DCD">
                  <w:pPr>
                    <w:widowControl w:val="0"/>
                    <w:spacing w:beforeAutospacing="1"/>
                    <w:contextualSpacing/>
                    <w:jc w:val="center"/>
                  </w:pPr>
                  <w:r>
                    <w:t>102 degrees / 9</w:t>
                  </w:r>
                </w:p>
              </w:tc>
              <w:tc>
                <w:tcPr>
                  <w:tcW w:w="1432" w:type="dxa"/>
                  <w:vAlign w:val="center"/>
                </w:tcPr>
                <w:p w14:paraId="2D6F02B3" w14:textId="77777777" w:rsidR="000D5A51" w:rsidRDefault="00FF4DCD">
                  <w:pPr>
                    <w:widowControl w:val="0"/>
                    <w:spacing w:beforeAutospacing="1"/>
                    <w:contextualSpacing/>
                    <w:jc w:val="center"/>
                  </w:pPr>
                  <w:r>
                    <w:t>110 degrees / 9</w:t>
                  </w:r>
                </w:p>
              </w:tc>
            </w:tr>
            <w:tr w:rsidR="000D5A51" w14:paraId="74C1DBE3" w14:textId="77777777">
              <w:trPr>
                <w:trHeight w:val="345"/>
                <w:jc w:val="center"/>
              </w:trPr>
              <w:tc>
                <w:tcPr>
                  <w:tcW w:w="1937" w:type="dxa"/>
                  <w:vMerge/>
                  <w:vAlign w:val="center"/>
                </w:tcPr>
                <w:p w14:paraId="765E36E2" w14:textId="77777777" w:rsidR="000D5A51" w:rsidRDefault="000D5A51">
                  <w:pPr>
                    <w:widowControl w:val="0"/>
                    <w:spacing w:beforeAutospacing="1"/>
                    <w:contextualSpacing/>
                    <w:jc w:val="center"/>
                  </w:pPr>
                </w:p>
              </w:tc>
              <w:tc>
                <w:tcPr>
                  <w:tcW w:w="1461" w:type="dxa"/>
                  <w:vAlign w:val="center"/>
                </w:tcPr>
                <w:p w14:paraId="176C7BEF" w14:textId="77777777" w:rsidR="000D5A51" w:rsidRDefault="00FF4DCD">
                  <w:pPr>
                    <w:widowControl w:val="0"/>
                    <w:spacing w:beforeAutospacing="1"/>
                    <w:contextualSpacing/>
                    <w:jc w:val="center"/>
                  </w:pPr>
                  <w:r>
                    <w:t>Test/k</w:t>
                  </w:r>
                </w:p>
              </w:tc>
              <w:tc>
                <w:tcPr>
                  <w:tcW w:w="1434" w:type="dxa"/>
                  <w:vAlign w:val="center"/>
                </w:tcPr>
                <w:p w14:paraId="37DB2ECE" w14:textId="77777777" w:rsidR="000D5A51" w:rsidRDefault="00FF4DCD">
                  <w:pPr>
                    <w:widowControl w:val="0"/>
                    <w:spacing w:beforeAutospacing="1"/>
                    <w:contextualSpacing/>
                    <w:jc w:val="center"/>
                  </w:pPr>
                  <w:r>
                    <w:t>110 degrees / 1</w:t>
                  </w:r>
                </w:p>
              </w:tc>
              <w:tc>
                <w:tcPr>
                  <w:tcW w:w="1432" w:type="dxa"/>
                  <w:vAlign w:val="center"/>
                </w:tcPr>
                <w:p w14:paraId="6E9F6A67" w14:textId="77777777" w:rsidR="000D5A51" w:rsidRDefault="00FF4DCD">
                  <w:pPr>
                    <w:widowControl w:val="0"/>
                    <w:spacing w:beforeAutospacing="1"/>
                    <w:contextualSpacing/>
                    <w:jc w:val="center"/>
                  </w:pPr>
                  <w:r>
                    <w:t>102 degrees /1</w:t>
                  </w:r>
                </w:p>
              </w:tc>
            </w:tr>
            <w:tr w:rsidR="000D5A51" w14:paraId="0180C5FD" w14:textId="77777777">
              <w:trPr>
                <w:trHeight w:val="330"/>
                <w:jc w:val="center"/>
              </w:trPr>
              <w:tc>
                <w:tcPr>
                  <w:tcW w:w="1937" w:type="dxa"/>
                  <w:vMerge/>
                  <w:vAlign w:val="center"/>
                </w:tcPr>
                <w:p w14:paraId="4C1D9803" w14:textId="77777777" w:rsidR="000D5A51" w:rsidRDefault="000D5A51">
                  <w:pPr>
                    <w:widowControl w:val="0"/>
                    <w:spacing w:beforeAutospacing="1"/>
                    <w:contextualSpacing/>
                    <w:jc w:val="center"/>
                  </w:pPr>
                </w:p>
              </w:tc>
              <w:tc>
                <w:tcPr>
                  <w:tcW w:w="1461" w:type="dxa"/>
                  <w:vAlign w:val="center"/>
                </w:tcPr>
                <w:p w14:paraId="265D915E" w14:textId="77777777" w:rsidR="000D5A51" w:rsidRDefault="00FF4DCD">
                  <w:pPr>
                    <w:widowControl w:val="0"/>
                    <w:spacing w:beforeAutospacing="1"/>
                    <w:contextualSpacing/>
                    <w:jc w:val="center"/>
                  </w:pPr>
                  <w:r>
                    <w:t>SGCS gain (%)</w:t>
                  </w:r>
                </w:p>
              </w:tc>
              <w:tc>
                <w:tcPr>
                  <w:tcW w:w="1434" w:type="dxa"/>
                  <w:vAlign w:val="center"/>
                </w:tcPr>
                <w:p w14:paraId="6E9E9AAA" w14:textId="77777777" w:rsidR="000D5A51" w:rsidRDefault="00FF4DCD">
                  <w:pPr>
                    <w:widowControl w:val="0"/>
                    <w:spacing w:beforeAutospacing="1"/>
                    <w:contextualSpacing/>
                    <w:jc w:val="center"/>
                  </w:pPr>
                  <w:r>
                    <w:t>98.6%</w:t>
                  </w:r>
                </w:p>
              </w:tc>
              <w:tc>
                <w:tcPr>
                  <w:tcW w:w="1432" w:type="dxa"/>
                  <w:vAlign w:val="center"/>
                </w:tcPr>
                <w:p w14:paraId="55A04B97" w14:textId="77777777" w:rsidR="000D5A51" w:rsidRDefault="00FF4DCD">
                  <w:pPr>
                    <w:widowControl w:val="0"/>
                    <w:spacing w:beforeAutospacing="1"/>
                    <w:contextualSpacing/>
                    <w:jc w:val="center"/>
                  </w:pPr>
                  <w:r>
                    <w:t>97.4%</w:t>
                  </w:r>
                </w:p>
              </w:tc>
            </w:tr>
          </w:tbl>
          <w:p w14:paraId="44381E20" w14:textId="77777777" w:rsidR="000D5A51" w:rsidRDefault="000D5A51">
            <w:pPr>
              <w:widowControl w:val="0"/>
              <w:rPr>
                <w:rFonts w:eastAsia="SimSun"/>
                <w:bCs/>
                <w:lang w:eastAsia="zh-CN"/>
              </w:rPr>
            </w:pPr>
          </w:p>
          <w:p w14:paraId="37E899B4" w14:textId="77777777" w:rsidR="000D5A51" w:rsidRDefault="00FF4DCD">
            <w:pPr>
              <w:widowControl w:val="0"/>
              <w:rPr>
                <w:rFonts w:eastAsia="SimSun"/>
                <w:bCs/>
                <w:lang w:eastAsia="zh-CN"/>
              </w:rPr>
            </w:pPr>
            <w:r>
              <w:rPr>
                <w:rFonts w:eastAsia="SimSun"/>
                <w:bCs/>
                <w:lang w:eastAsia="zh-CN"/>
              </w:rPr>
              <w:t xml:space="preserve">Observation#3: Regarding </w:t>
            </w:r>
            <w:proofErr w:type="spellStart"/>
            <w:r>
              <w:rPr>
                <w:rFonts w:eastAsia="SimSun"/>
                <w:bCs/>
                <w:lang w:eastAsia="zh-CN"/>
              </w:rPr>
              <w:t>gNB</w:t>
            </w:r>
            <w:proofErr w:type="spellEnd"/>
            <w:r>
              <w:rPr>
                <w:rFonts w:eastAsia="SimSun"/>
                <w:bCs/>
                <w:lang w:eastAsia="zh-CN"/>
              </w:rPr>
              <w:t xml:space="preserve"> antenna tilt angles, for generalization Case 2, generalization performance is achieved. </w:t>
            </w:r>
          </w:p>
          <w:p w14:paraId="715D58CB" w14:textId="77777777" w:rsidR="000D5A51" w:rsidRDefault="00FF4DCD">
            <w:pPr>
              <w:widowControl w:val="0"/>
              <w:rPr>
                <w:rFonts w:eastAsia="SimSun"/>
                <w:bCs/>
                <w:lang w:eastAsia="zh-CN"/>
              </w:rPr>
            </w:pPr>
            <w:r>
              <w:rPr>
                <w:rFonts w:eastAsia="SimSun"/>
                <w:bCs/>
                <w:lang w:eastAsia="zh-CN"/>
              </w:rPr>
              <w:t xml:space="preserve">Proposal #8: For CSI prediction using UE-sided model, conclude that specification support is not needed to ensure consistency between training and inference with respect to </w:t>
            </w:r>
            <w:proofErr w:type="spellStart"/>
            <w:r>
              <w:rPr>
                <w:rFonts w:eastAsia="SimSun"/>
                <w:bCs/>
                <w:lang w:eastAsia="zh-CN"/>
              </w:rPr>
              <w:t>gNB</w:t>
            </w:r>
            <w:proofErr w:type="spellEnd"/>
            <w:r>
              <w:rPr>
                <w:rFonts w:eastAsia="SimSun"/>
                <w:bCs/>
                <w:lang w:eastAsia="zh-CN"/>
              </w:rPr>
              <w:t xml:space="preserve"> antenna tilt angles.</w:t>
            </w:r>
          </w:p>
          <w:p w14:paraId="25244BC0" w14:textId="77777777" w:rsidR="000D5A51" w:rsidRDefault="000D5A51">
            <w:pPr>
              <w:widowControl w:val="0"/>
              <w:rPr>
                <w:rFonts w:eastAsia="SimSun"/>
                <w:bCs/>
                <w:lang w:eastAsia="zh-CN"/>
              </w:rPr>
            </w:pPr>
          </w:p>
          <w:p w14:paraId="7C7ABCB8" w14:textId="77777777" w:rsidR="000D5A51" w:rsidRDefault="00FF4DCD">
            <w:pPr>
              <w:widowControl w:val="0"/>
              <w:spacing w:line="360" w:lineRule="auto"/>
              <w:ind w:firstLine="200"/>
              <w:jc w:val="center"/>
            </w:pPr>
            <w:r>
              <w:t>Table 3. Generalization performance over various TXRU mappings</w:t>
            </w:r>
          </w:p>
          <w:tbl>
            <w:tblPr>
              <w:tblStyle w:val="affc"/>
              <w:tblW w:w="4504" w:type="dxa"/>
              <w:jc w:val="center"/>
              <w:tblLayout w:type="fixed"/>
              <w:tblLook w:val="04A0" w:firstRow="1" w:lastRow="0" w:firstColumn="1" w:lastColumn="0" w:noHBand="0" w:noVBand="1"/>
            </w:tblPr>
            <w:tblGrid>
              <w:gridCol w:w="1938"/>
              <w:gridCol w:w="1461"/>
              <w:gridCol w:w="1105"/>
            </w:tblGrid>
            <w:tr w:rsidR="000D5A51" w14:paraId="1F2359F9" w14:textId="77777777">
              <w:trPr>
                <w:trHeight w:val="465"/>
                <w:jc w:val="center"/>
              </w:trPr>
              <w:tc>
                <w:tcPr>
                  <w:tcW w:w="1938" w:type="dxa"/>
                  <w:vMerge w:val="restart"/>
                  <w:vAlign w:val="center"/>
                </w:tcPr>
                <w:p w14:paraId="0BA6D2FC" w14:textId="77777777" w:rsidR="000D5A51" w:rsidRDefault="00FF4DCD">
                  <w:pPr>
                    <w:widowControl w:val="0"/>
                    <w:spacing w:beforeAutospacing="1"/>
                    <w:contextualSpacing/>
                    <w:jc w:val="center"/>
                  </w:pPr>
                  <w:r>
                    <w:t>Generalization case 1</w:t>
                  </w:r>
                </w:p>
              </w:tc>
              <w:tc>
                <w:tcPr>
                  <w:tcW w:w="1461" w:type="dxa"/>
                  <w:vAlign w:val="center"/>
                </w:tcPr>
                <w:p w14:paraId="19F8D601" w14:textId="77777777" w:rsidR="000D5A51" w:rsidRDefault="00FF4DCD">
                  <w:pPr>
                    <w:widowControl w:val="0"/>
                    <w:spacing w:beforeAutospacing="1"/>
                    <w:contextualSpacing/>
                    <w:jc w:val="center"/>
                  </w:pPr>
                  <w:r>
                    <w:t>Train/k</w:t>
                  </w:r>
                </w:p>
              </w:tc>
              <w:tc>
                <w:tcPr>
                  <w:tcW w:w="1105" w:type="dxa"/>
                  <w:vAlign w:val="center"/>
                </w:tcPr>
                <w:p w14:paraId="7A36B0A3" w14:textId="77777777" w:rsidR="000D5A51" w:rsidRDefault="00FF4DCD">
                  <w:pPr>
                    <w:widowControl w:val="0"/>
                    <w:spacing w:beforeAutospacing="1"/>
                    <w:contextualSpacing/>
                    <w:jc w:val="center"/>
                  </w:pPr>
                  <w:r>
                    <w:t>[2, 8, 2] / 9</w:t>
                  </w:r>
                </w:p>
              </w:tc>
            </w:tr>
            <w:tr w:rsidR="000D5A51" w14:paraId="040F3D49" w14:textId="77777777">
              <w:trPr>
                <w:trHeight w:val="345"/>
                <w:jc w:val="center"/>
              </w:trPr>
              <w:tc>
                <w:tcPr>
                  <w:tcW w:w="1938" w:type="dxa"/>
                  <w:vMerge/>
                  <w:vAlign w:val="center"/>
                </w:tcPr>
                <w:p w14:paraId="2A3F6992" w14:textId="77777777" w:rsidR="000D5A51" w:rsidRDefault="000D5A51">
                  <w:pPr>
                    <w:widowControl w:val="0"/>
                    <w:spacing w:beforeAutospacing="1"/>
                    <w:contextualSpacing/>
                    <w:jc w:val="center"/>
                  </w:pPr>
                </w:p>
              </w:tc>
              <w:tc>
                <w:tcPr>
                  <w:tcW w:w="1461" w:type="dxa"/>
                  <w:vAlign w:val="center"/>
                </w:tcPr>
                <w:p w14:paraId="5DC1BDC9" w14:textId="77777777" w:rsidR="000D5A51" w:rsidRDefault="00FF4DCD">
                  <w:pPr>
                    <w:widowControl w:val="0"/>
                    <w:spacing w:beforeAutospacing="1"/>
                    <w:contextualSpacing/>
                    <w:jc w:val="center"/>
                  </w:pPr>
                  <w:r>
                    <w:t>Test/k</w:t>
                  </w:r>
                </w:p>
              </w:tc>
              <w:tc>
                <w:tcPr>
                  <w:tcW w:w="1105" w:type="dxa"/>
                  <w:vAlign w:val="center"/>
                </w:tcPr>
                <w:p w14:paraId="6C9AA740" w14:textId="77777777" w:rsidR="000D5A51" w:rsidRDefault="00FF4DCD">
                  <w:pPr>
                    <w:widowControl w:val="0"/>
                    <w:spacing w:beforeAutospacing="1"/>
                    <w:contextualSpacing/>
                    <w:jc w:val="center"/>
                  </w:pPr>
                  <w:r>
                    <w:t>[2, 8, 2] /1</w:t>
                  </w:r>
                </w:p>
              </w:tc>
            </w:tr>
            <w:tr w:rsidR="000D5A51" w14:paraId="3A44CF59" w14:textId="77777777">
              <w:trPr>
                <w:trHeight w:val="345"/>
                <w:jc w:val="center"/>
              </w:trPr>
              <w:tc>
                <w:tcPr>
                  <w:tcW w:w="1938" w:type="dxa"/>
                  <w:vMerge/>
                  <w:vAlign w:val="center"/>
                </w:tcPr>
                <w:p w14:paraId="57AED6E2" w14:textId="77777777" w:rsidR="000D5A51" w:rsidRDefault="000D5A51">
                  <w:pPr>
                    <w:widowControl w:val="0"/>
                    <w:spacing w:beforeAutospacing="1"/>
                    <w:contextualSpacing/>
                    <w:jc w:val="center"/>
                  </w:pPr>
                </w:p>
              </w:tc>
              <w:tc>
                <w:tcPr>
                  <w:tcW w:w="1461" w:type="dxa"/>
                  <w:vAlign w:val="center"/>
                </w:tcPr>
                <w:p w14:paraId="6976933C" w14:textId="77777777" w:rsidR="000D5A51" w:rsidRDefault="00FF4DCD">
                  <w:pPr>
                    <w:widowControl w:val="0"/>
                    <w:spacing w:beforeAutospacing="1"/>
                    <w:contextualSpacing/>
                    <w:jc w:val="center"/>
                  </w:pPr>
                  <w:r>
                    <w:t>SGCS gain (%)</w:t>
                  </w:r>
                </w:p>
              </w:tc>
              <w:tc>
                <w:tcPr>
                  <w:tcW w:w="1105" w:type="dxa"/>
                  <w:vAlign w:val="center"/>
                </w:tcPr>
                <w:p w14:paraId="04FB5DA9" w14:textId="77777777" w:rsidR="000D5A51" w:rsidRDefault="00FF4DCD">
                  <w:pPr>
                    <w:widowControl w:val="0"/>
                    <w:spacing w:beforeAutospacing="1"/>
                    <w:contextualSpacing/>
                    <w:jc w:val="center"/>
                  </w:pPr>
                  <w:r>
                    <w:t xml:space="preserve">100% </w:t>
                  </w:r>
                </w:p>
              </w:tc>
            </w:tr>
            <w:tr w:rsidR="000D5A51" w14:paraId="072498EB" w14:textId="77777777">
              <w:trPr>
                <w:trHeight w:val="330"/>
                <w:jc w:val="center"/>
              </w:trPr>
              <w:tc>
                <w:tcPr>
                  <w:tcW w:w="1938" w:type="dxa"/>
                  <w:vMerge w:val="restart"/>
                  <w:vAlign w:val="center"/>
                </w:tcPr>
                <w:p w14:paraId="7CD35096" w14:textId="77777777" w:rsidR="000D5A51" w:rsidRDefault="00FF4DCD">
                  <w:pPr>
                    <w:widowControl w:val="0"/>
                    <w:spacing w:beforeAutospacing="1"/>
                    <w:contextualSpacing/>
                    <w:jc w:val="center"/>
                  </w:pPr>
                  <w:r>
                    <w:t>Generalization case 2</w:t>
                  </w:r>
                </w:p>
              </w:tc>
              <w:tc>
                <w:tcPr>
                  <w:tcW w:w="1461" w:type="dxa"/>
                  <w:vAlign w:val="center"/>
                </w:tcPr>
                <w:p w14:paraId="51C780BA" w14:textId="77777777" w:rsidR="000D5A51" w:rsidRDefault="00FF4DCD">
                  <w:pPr>
                    <w:widowControl w:val="0"/>
                    <w:spacing w:beforeAutospacing="1"/>
                    <w:contextualSpacing/>
                    <w:jc w:val="center"/>
                  </w:pPr>
                  <w:r>
                    <w:t>Train/k</w:t>
                  </w:r>
                </w:p>
              </w:tc>
              <w:tc>
                <w:tcPr>
                  <w:tcW w:w="1105" w:type="dxa"/>
                  <w:vAlign w:val="center"/>
                </w:tcPr>
                <w:p w14:paraId="6DA251AF" w14:textId="77777777" w:rsidR="000D5A51" w:rsidRDefault="00FF4DCD">
                  <w:pPr>
                    <w:widowControl w:val="0"/>
                    <w:spacing w:beforeAutospacing="1"/>
                    <w:contextualSpacing/>
                    <w:jc w:val="center"/>
                  </w:pPr>
                  <w:r>
                    <w:t>[2, 8, 2] / 9</w:t>
                  </w:r>
                </w:p>
              </w:tc>
            </w:tr>
            <w:tr w:rsidR="000D5A51" w14:paraId="5517854E" w14:textId="77777777">
              <w:trPr>
                <w:trHeight w:val="345"/>
                <w:jc w:val="center"/>
              </w:trPr>
              <w:tc>
                <w:tcPr>
                  <w:tcW w:w="1938" w:type="dxa"/>
                  <w:vMerge/>
                  <w:vAlign w:val="center"/>
                </w:tcPr>
                <w:p w14:paraId="220B2A0B" w14:textId="77777777" w:rsidR="000D5A51" w:rsidRDefault="000D5A51">
                  <w:pPr>
                    <w:widowControl w:val="0"/>
                    <w:spacing w:beforeAutospacing="1"/>
                    <w:contextualSpacing/>
                    <w:jc w:val="center"/>
                  </w:pPr>
                </w:p>
              </w:tc>
              <w:tc>
                <w:tcPr>
                  <w:tcW w:w="1461" w:type="dxa"/>
                  <w:vAlign w:val="center"/>
                </w:tcPr>
                <w:p w14:paraId="2158A417" w14:textId="77777777" w:rsidR="000D5A51" w:rsidRDefault="00FF4DCD">
                  <w:pPr>
                    <w:widowControl w:val="0"/>
                    <w:spacing w:beforeAutospacing="1"/>
                    <w:contextualSpacing/>
                    <w:jc w:val="center"/>
                  </w:pPr>
                  <w:r>
                    <w:t>Test/k</w:t>
                  </w:r>
                </w:p>
              </w:tc>
              <w:tc>
                <w:tcPr>
                  <w:tcW w:w="1105" w:type="dxa"/>
                  <w:vAlign w:val="center"/>
                </w:tcPr>
                <w:p w14:paraId="609BD3C1" w14:textId="77777777" w:rsidR="000D5A51" w:rsidRDefault="00FF4DCD">
                  <w:pPr>
                    <w:widowControl w:val="0"/>
                    <w:spacing w:beforeAutospacing="1"/>
                    <w:contextualSpacing/>
                    <w:jc w:val="center"/>
                  </w:pPr>
                  <w:r>
                    <w:t>[4, 4, 2] /1</w:t>
                  </w:r>
                </w:p>
              </w:tc>
            </w:tr>
            <w:tr w:rsidR="000D5A51" w14:paraId="67FBEFD3" w14:textId="77777777">
              <w:trPr>
                <w:trHeight w:val="330"/>
                <w:jc w:val="center"/>
              </w:trPr>
              <w:tc>
                <w:tcPr>
                  <w:tcW w:w="1938" w:type="dxa"/>
                  <w:vMerge/>
                  <w:vAlign w:val="center"/>
                </w:tcPr>
                <w:p w14:paraId="0261D449" w14:textId="77777777" w:rsidR="000D5A51" w:rsidRDefault="000D5A51">
                  <w:pPr>
                    <w:widowControl w:val="0"/>
                    <w:spacing w:beforeAutospacing="1"/>
                    <w:contextualSpacing/>
                    <w:jc w:val="center"/>
                  </w:pPr>
                </w:p>
              </w:tc>
              <w:tc>
                <w:tcPr>
                  <w:tcW w:w="1461" w:type="dxa"/>
                  <w:vAlign w:val="center"/>
                </w:tcPr>
                <w:p w14:paraId="7E19AAEA" w14:textId="77777777" w:rsidR="000D5A51" w:rsidRDefault="00FF4DCD">
                  <w:pPr>
                    <w:widowControl w:val="0"/>
                    <w:spacing w:beforeAutospacing="1"/>
                    <w:contextualSpacing/>
                    <w:jc w:val="center"/>
                  </w:pPr>
                  <w:r>
                    <w:t>SGCS gain (%)</w:t>
                  </w:r>
                </w:p>
              </w:tc>
              <w:tc>
                <w:tcPr>
                  <w:tcW w:w="1105" w:type="dxa"/>
                  <w:vAlign w:val="center"/>
                </w:tcPr>
                <w:p w14:paraId="39BECE45" w14:textId="77777777" w:rsidR="000D5A51" w:rsidRDefault="00FF4DCD">
                  <w:pPr>
                    <w:widowControl w:val="0"/>
                    <w:spacing w:beforeAutospacing="1"/>
                    <w:contextualSpacing/>
                    <w:jc w:val="center"/>
                  </w:pPr>
                  <w:r>
                    <w:t>95.8%</w:t>
                  </w:r>
                </w:p>
              </w:tc>
            </w:tr>
          </w:tbl>
          <w:p w14:paraId="472C6BC9" w14:textId="77777777" w:rsidR="000D5A51" w:rsidRDefault="00FF4DCD">
            <w:pPr>
              <w:widowControl w:val="0"/>
              <w:rPr>
                <w:rFonts w:eastAsia="SimSun"/>
                <w:bCs/>
                <w:lang w:eastAsia="zh-CN"/>
              </w:rPr>
            </w:pPr>
            <w:r>
              <w:rPr>
                <w:rFonts w:eastAsia="SimSun"/>
                <w:bCs/>
                <w:lang w:eastAsia="zh-CN"/>
              </w:rPr>
              <w:t>Observation#4: Regarding TXRU mapping, for generalization Case 2, marginal loss is observed.</w:t>
            </w:r>
          </w:p>
          <w:p w14:paraId="0E2FDAB6" w14:textId="77777777" w:rsidR="000D5A51" w:rsidRDefault="000D5A51">
            <w:pPr>
              <w:widowControl w:val="0"/>
              <w:rPr>
                <w:rFonts w:eastAsia="SimSun"/>
                <w:bCs/>
                <w:lang w:eastAsia="zh-CN"/>
              </w:rPr>
            </w:pPr>
          </w:p>
        </w:tc>
      </w:tr>
      <w:tr w:rsidR="000D5A51" w14:paraId="15CD719C" w14:textId="77777777">
        <w:tc>
          <w:tcPr>
            <w:tcW w:w="1242" w:type="dxa"/>
          </w:tcPr>
          <w:p w14:paraId="035A2C75"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85" w:type="dxa"/>
          </w:tcPr>
          <w:p w14:paraId="35683A9A" w14:textId="77777777" w:rsidR="000D5A51" w:rsidRDefault="00FF4DCD">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7A9D0553" w14:textId="77777777" w:rsidR="000D5A51" w:rsidRDefault="00FF4DCD">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74E24A1E" w14:textId="77777777" w:rsidR="000D5A51" w:rsidRDefault="00FF4DCD">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2842629A" w14:textId="77777777" w:rsidR="000D5A51" w:rsidRDefault="00FF4DCD">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0D5A51" w14:paraId="6F560DAD" w14:textId="77777777">
        <w:tc>
          <w:tcPr>
            <w:tcW w:w="1242" w:type="dxa"/>
          </w:tcPr>
          <w:p w14:paraId="058C21FA"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385" w:type="dxa"/>
          </w:tcPr>
          <w:p w14:paraId="6C001F0D" w14:textId="77777777" w:rsidR="000D5A51" w:rsidRDefault="00FF4DCD">
            <w:pPr>
              <w:widowControl w:val="0"/>
              <w:rPr>
                <w:rFonts w:eastAsia="SimSun"/>
                <w:bCs/>
                <w:lang w:eastAsia="zh-CN"/>
              </w:rPr>
            </w:pPr>
            <w:r>
              <w:rPr>
                <w:rFonts w:eastAsia="SimSun"/>
                <w:bCs/>
                <w:lang w:eastAsia="zh-CN"/>
              </w:rPr>
              <w:t>Proposal 11: RAN1 should conclude whether NW-side additional condition is necessary or not for ensuring the consistency between training and inference based on the observations and/or evaluation results considering the aspects agreed in RAN1#118bis.</w:t>
            </w:r>
          </w:p>
          <w:p w14:paraId="5BB42E81" w14:textId="77777777" w:rsidR="000D5A51" w:rsidRDefault="00FF4DCD">
            <w:pPr>
              <w:widowControl w:val="0"/>
              <w:rPr>
                <w:rFonts w:eastAsia="SimSun"/>
                <w:bCs/>
                <w:lang w:eastAsia="zh-CN"/>
              </w:rPr>
            </w:pPr>
            <w:r>
              <w:rPr>
                <w:rFonts w:eastAsia="SimSun"/>
                <w:bCs/>
                <w:lang w:eastAsia="zh-CN"/>
              </w:rPr>
              <w:t>Proposal 12: For ensuring the consistency between training and inference of CSI prediction, the discussion / conclusion in beam prediction can be reused.</w:t>
            </w:r>
          </w:p>
          <w:p w14:paraId="2A690393" w14:textId="77777777" w:rsidR="000D5A51" w:rsidRDefault="00FF4DCD">
            <w:pPr>
              <w:widowControl w:val="0"/>
              <w:rPr>
                <w:rFonts w:eastAsia="SimSun"/>
                <w:bCs/>
                <w:lang w:eastAsia="zh-CN"/>
              </w:rPr>
            </w:pPr>
            <w:r>
              <w:rPr>
                <w:rFonts w:eastAsia="SimSun"/>
                <w:bCs/>
                <w:lang w:eastAsia="zh-CN"/>
              </w:rPr>
              <w:t xml:space="preserve">Proposal 13: For UE-side data collection, in order to identify the scenario / configuration, how to share the NW-side additional condition should be studied. </w:t>
            </w:r>
          </w:p>
          <w:p w14:paraId="19BAE9C8" w14:textId="77777777" w:rsidR="000D5A51" w:rsidRDefault="00FF4DCD">
            <w:pPr>
              <w:widowControl w:val="0"/>
              <w:rPr>
                <w:rFonts w:eastAsia="SimSun"/>
                <w:bCs/>
                <w:lang w:eastAsia="zh-CN"/>
              </w:rPr>
            </w:pPr>
            <w:r>
              <w:rPr>
                <w:rFonts w:eastAsia="SimSun"/>
                <w:bCs/>
                <w:lang w:eastAsia="zh-CN"/>
              </w:rPr>
              <w:t>Proposal 14: Instead of informing actual configuration, some kind of configuration ID corresponding to associated ID is necessary.</w:t>
            </w:r>
          </w:p>
          <w:p w14:paraId="32A76D28" w14:textId="77777777" w:rsidR="000D5A51" w:rsidRDefault="00FF4DCD">
            <w:pPr>
              <w:widowControl w:val="0"/>
              <w:rPr>
                <w:rFonts w:eastAsia="SimSun"/>
                <w:bCs/>
                <w:lang w:eastAsia="zh-CN"/>
              </w:rPr>
            </w:pPr>
            <w:r>
              <w:rPr>
                <w:rFonts w:eastAsia="SimSun"/>
                <w:bCs/>
                <w:lang w:eastAsia="zh-CN"/>
              </w:rPr>
              <w:t>Proposal 15: Data-transfer-based method as not to inform NW-side additional condition at the time of the training should be studied.</w:t>
            </w:r>
          </w:p>
          <w:p w14:paraId="5C1366A7" w14:textId="77777777" w:rsidR="000D5A51" w:rsidRDefault="00FF4DCD">
            <w:pPr>
              <w:widowControl w:val="0"/>
              <w:rPr>
                <w:rFonts w:eastAsia="SimSun"/>
                <w:bCs/>
                <w:lang w:eastAsia="zh-CN"/>
              </w:rPr>
            </w:pPr>
            <w:r>
              <w:rPr>
                <w:rFonts w:eastAsia="SimSun"/>
                <w:bCs/>
                <w:lang w:eastAsia="zh-CN"/>
              </w:rPr>
              <w:t>Proposal 16: RAN1 is not required to discuss how UE collected data is transferred to UE side (server).</w:t>
            </w:r>
          </w:p>
        </w:tc>
      </w:tr>
      <w:tr w:rsidR="000D5A51" w14:paraId="460D6F5C" w14:textId="77777777">
        <w:tc>
          <w:tcPr>
            <w:tcW w:w="1242" w:type="dxa"/>
          </w:tcPr>
          <w:p w14:paraId="53578D19"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85" w:type="dxa"/>
          </w:tcPr>
          <w:p w14:paraId="60CCDD9C" w14:textId="77777777" w:rsidR="000D5A51" w:rsidRDefault="000D5A51">
            <w:pPr>
              <w:widowControl w:val="0"/>
              <w:rPr>
                <w:rFonts w:eastAsia="SimSun"/>
                <w:bCs/>
                <w:lang w:eastAsia="zh-CN"/>
              </w:rPr>
            </w:pPr>
          </w:p>
          <w:p w14:paraId="2E5E883C" w14:textId="77777777" w:rsidR="000D5A51" w:rsidRDefault="00FF4DCD">
            <w:pPr>
              <w:widowControl w:val="0"/>
              <w:rPr>
                <w:rFonts w:eastAsia="SimSun"/>
                <w:bCs/>
                <w:lang w:eastAsia="zh-CN"/>
              </w:rPr>
            </w:pPr>
            <w:r>
              <w:rPr>
                <w:noProof/>
              </w:rPr>
              <w:drawing>
                <wp:inline distT="0" distB="0" distL="0" distR="0" wp14:anchorId="5C919E32" wp14:editId="596EC160">
                  <wp:extent cx="3284220" cy="1974215"/>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noChangeArrowheads="1"/>
                          </pic:cNvPicPr>
                        </pic:nvPicPr>
                        <pic:blipFill>
                          <a:blip r:embed="rId42"/>
                          <a:stretch>
                            <a:fillRect/>
                          </a:stretch>
                        </pic:blipFill>
                        <pic:spPr bwMode="auto">
                          <a:xfrm>
                            <a:off x="0" y="0"/>
                            <a:ext cx="3284220" cy="1974215"/>
                          </a:xfrm>
                          <a:prstGeom prst="rect">
                            <a:avLst/>
                          </a:prstGeom>
                        </pic:spPr>
                      </pic:pic>
                    </a:graphicData>
                  </a:graphic>
                </wp:inline>
              </w:drawing>
            </w:r>
          </w:p>
          <w:p w14:paraId="7B9D221C" w14:textId="77777777" w:rsidR="000D5A51" w:rsidRDefault="00FF4DCD">
            <w:pPr>
              <w:pStyle w:val="ad"/>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563294D7" w14:textId="77777777" w:rsidR="000D5A51" w:rsidRDefault="00FF4DCD">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6D84E1EE" w14:textId="77777777" w:rsidR="000D5A51" w:rsidRDefault="000D5A51">
            <w:pPr>
              <w:widowControl w:val="0"/>
              <w:rPr>
                <w:rFonts w:eastAsia="SimSun"/>
                <w:bCs/>
                <w:lang w:eastAsia="zh-CN"/>
              </w:rPr>
            </w:pPr>
          </w:p>
          <w:p w14:paraId="1DDC61E5" w14:textId="77777777" w:rsidR="000D5A51" w:rsidRDefault="00FF4DCD">
            <w:pPr>
              <w:pStyle w:val="ad"/>
            </w:pPr>
            <w:r>
              <w:t xml:space="preserve">Table </w:t>
            </w:r>
            <w:r>
              <w:fldChar w:fldCharType="begin"/>
            </w:r>
            <w:r>
              <w:instrText xml:space="preserve"> SEQ Table \* ARABIC </w:instrText>
            </w:r>
            <w:r>
              <w:fldChar w:fldCharType="separate"/>
            </w:r>
            <w:r>
              <w:t>3</w:t>
            </w:r>
            <w:r>
              <w:fldChar w:fldCharType="end"/>
            </w:r>
            <w:r>
              <w:t xml:space="preserve"> Performance impact of TXRU mapping for AI/ML based CSI prediction on 60Kmhr with measurement and prediction at 1ms/1ms/5</w:t>
            </w:r>
          </w:p>
          <w:tbl>
            <w:tblPr>
              <w:tblW w:w="8159" w:type="dxa"/>
              <w:tblLayout w:type="fixed"/>
              <w:tblLook w:val="04A0" w:firstRow="1" w:lastRow="0" w:firstColumn="1" w:lastColumn="0" w:noHBand="0" w:noVBand="1"/>
            </w:tblPr>
            <w:tblGrid>
              <w:gridCol w:w="780"/>
              <w:gridCol w:w="940"/>
              <w:gridCol w:w="1139"/>
              <w:gridCol w:w="815"/>
              <w:gridCol w:w="779"/>
              <w:gridCol w:w="941"/>
              <w:gridCol w:w="1138"/>
              <w:gridCol w:w="815"/>
              <w:gridCol w:w="812"/>
            </w:tblGrid>
            <w:tr w:rsidR="000D5A51" w14:paraId="642EC616" w14:textId="77777777">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A4608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Setting#2and tested on Setting#2</w:t>
                  </w:r>
                </w:p>
              </w:tc>
              <w:tc>
                <w:tcPr>
                  <w:tcW w:w="4485" w:type="dxa"/>
                  <w:gridSpan w:val="5"/>
                  <w:tcBorders>
                    <w:top w:val="single" w:sz="4" w:space="0" w:color="000000"/>
                    <w:bottom w:val="single" w:sz="4" w:space="0" w:color="000000"/>
                    <w:right w:val="single" w:sz="4" w:space="0" w:color="000000"/>
                  </w:tcBorders>
                  <w:shd w:val="clear" w:color="auto" w:fill="auto"/>
                  <w:vAlign w:val="center"/>
                </w:tcPr>
                <w:p w14:paraId="7F18598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14:paraId="45C0F1C9" w14:textId="77777777">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722F8D"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3673" w:type="dxa"/>
                  <w:gridSpan w:val="4"/>
                  <w:tcBorders>
                    <w:top w:val="single" w:sz="4" w:space="0" w:color="000000"/>
                    <w:bottom w:val="single" w:sz="4" w:space="0" w:color="000000"/>
                    <w:right w:val="single" w:sz="4" w:space="0" w:color="000000"/>
                  </w:tcBorders>
                  <w:shd w:val="clear" w:color="auto" w:fill="auto"/>
                  <w:vAlign w:val="center"/>
                </w:tcPr>
                <w:p w14:paraId="44973433"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812" w:type="dxa"/>
                  <w:tcBorders>
                    <w:bottom w:val="single" w:sz="4" w:space="0" w:color="000000"/>
                    <w:right w:val="single" w:sz="4" w:space="0" w:color="000000"/>
                  </w:tcBorders>
                  <w:shd w:val="clear" w:color="auto" w:fill="auto"/>
                  <w:vAlign w:val="center"/>
                </w:tcPr>
                <w:p w14:paraId="77BA6BA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14:paraId="1F90C1A3" w14:textId="77777777">
              <w:trPr>
                <w:trHeight w:val="900"/>
              </w:trPr>
              <w:tc>
                <w:tcPr>
                  <w:tcW w:w="779" w:type="dxa"/>
                  <w:vMerge w:val="restart"/>
                  <w:tcBorders>
                    <w:left w:val="single" w:sz="4" w:space="0" w:color="000000"/>
                    <w:bottom w:val="single" w:sz="4" w:space="0" w:color="000000"/>
                    <w:right w:val="single" w:sz="4" w:space="0" w:color="000000"/>
                  </w:tcBorders>
                  <w:shd w:val="clear" w:color="auto" w:fill="auto"/>
                  <w:vAlign w:val="center"/>
                </w:tcPr>
                <w:p w14:paraId="1608794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5E21305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9" w:type="dxa"/>
                  <w:vMerge w:val="restart"/>
                  <w:tcBorders>
                    <w:left w:val="single" w:sz="4" w:space="0" w:color="000000"/>
                    <w:bottom w:val="single" w:sz="4" w:space="0" w:color="000000"/>
                    <w:right w:val="single" w:sz="4" w:space="0" w:color="000000"/>
                  </w:tcBorders>
                  <w:shd w:val="clear" w:color="auto" w:fill="auto"/>
                  <w:vAlign w:val="center"/>
                </w:tcPr>
                <w:p w14:paraId="3A4794F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672B16D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7B17C55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1" w:type="dxa"/>
                  <w:vMerge w:val="restart"/>
                  <w:tcBorders>
                    <w:left w:val="single" w:sz="4" w:space="0" w:color="000000"/>
                    <w:bottom w:val="single" w:sz="4" w:space="0" w:color="000000"/>
                    <w:right w:val="single" w:sz="4" w:space="0" w:color="000000"/>
                  </w:tcBorders>
                  <w:shd w:val="clear" w:color="auto" w:fill="auto"/>
                  <w:vAlign w:val="center"/>
                </w:tcPr>
                <w:p w14:paraId="59F989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5518C0E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14:paraId="31AE511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14:paraId="076A998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14:paraId="16FFB58E" w14:textId="77777777">
              <w:trPr>
                <w:trHeight w:val="300"/>
              </w:trPr>
              <w:tc>
                <w:tcPr>
                  <w:tcW w:w="779" w:type="dxa"/>
                  <w:vMerge/>
                  <w:tcBorders>
                    <w:left w:val="single" w:sz="4" w:space="0" w:color="000000"/>
                    <w:bottom w:val="single" w:sz="4" w:space="0" w:color="000000"/>
                    <w:right w:val="single" w:sz="4" w:space="0" w:color="000000"/>
                  </w:tcBorders>
                  <w:vAlign w:val="center"/>
                </w:tcPr>
                <w:p w14:paraId="0F614BC8" w14:textId="77777777"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2A4E8A9" w14:textId="77777777"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14:paraId="2B7E6D4B"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2C339E2E" w14:textId="77777777"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3480C92" w14:textId="77777777"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14:paraId="0E173048" w14:textId="77777777"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2AA3FB92"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6FF6D97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14:paraId="6C01AABB" w14:textId="77777777"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14:paraId="41570CCE" w14:textId="77777777">
              <w:trPr>
                <w:trHeight w:val="300"/>
              </w:trPr>
              <w:tc>
                <w:tcPr>
                  <w:tcW w:w="779" w:type="dxa"/>
                  <w:vMerge/>
                  <w:tcBorders>
                    <w:left w:val="single" w:sz="4" w:space="0" w:color="000000"/>
                    <w:bottom w:val="single" w:sz="4" w:space="0" w:color="000000"/>
                    <w:right w:val="single" w:sz="4" w:space="0" w:color="000000"/>
                  </w:tcBorders>
                  <w:vAlign w:val="center"/>
                </w:tcPr>
                <w:p w14:paraId="6AE4D888" w14:textId="77777777"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6853D257" w14:textId="77777777"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14:paraId="72B93409"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60E34B5" w14:textId="77777777"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2A08CBE9" w14:textId="77777777"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14:paraId="2E83806A" w14:textId="77777777"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05E22306"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4F665FB7"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12" w:type="dxa"/>
                  <w:tcBorders>
                    <w:bottom w:val="single" w:sz="4" w:space="0" w:color="000000"/>
                    <w:right w:val="single" w:sz="4" w:space="0" w:color="000000"/>
                  </w:tcBorders>
                  <w:shd w:val="clear" w:color="auto" w:fill="auto"/>
                  <w:vAlign w:val="center"/>
                </w:tcPr>
                <w:p w14:paraId="2572D4B6"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14:paraId="14569953"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439307A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A98D90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9" w:type="dxa"/>
                  <w:tcBorders>
                    <w:bottom w:val="single" w:sz="4" w:space="0" w:color="000000"/>
                    <w:right w:val="single" w:sz="4" w:space="0" w:color="000000"/>
                  </w:tcBorders>
                  <w:shd w:val="clear" w:color="auto" w:fill="auto"/>
                  <w:vAlign w:val="center"/>
                </w:tcPr>
                <w:p w14:paraId="54CA88B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0.9824</w:t>
                  </w:r>
                </w:p>
              </w:tc>
              <w:tc>
                <w:tcPr>
                  <w:tcW w:w="815" w:type="dxa"/>
                  <w:tcBorders>
                    <w:bottom w:val="single" w:sz="4" w:space="0" w:color="000000"/>
                    <w:right w:val="single" w:sz="4" w:space="0" w:color="000000"/>
                  </w:tcBorders>
                  <w:shd w:val="clear" w:color="auto" w:fill="auto"/>
                  <w:vAlign w:val="center"/>
                </w:tcPr>
                <w:p w14:paraId="78EC47C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5.22%</w:t>
                  </w:r>
                </w:p>
              </w:tc>
              <w:tc>
                <w:tcPr>
                  <w:tcW w:w="779" w:type="dxa"/>
                  <w:tcBorders>
                    <w:bottom w:val="single" w:sz="4" w:space="0" w:color="000000"/>
                    <w:right w:val="single" w:sz="4" w:space="0" w:color="000000"/>
                  </w:tcBorders>
                  <w:shd w:val="clear" w:color="auto" w:fill="auto"/>
                  <w:vAlign w:val="center"/>
                </w:tcPr>
                <w:p w14:paraId="1B8A489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1" w:type="dxa"/>
                  <w:tcBorders>
                    <w:bottom w:val="single" w:sz="4" w:space="0" w:color="000000"/>
                    <w:right w:val="single" w:sz="4" w:space="0" w:color="000000"/>
                  </w:tcBorders>
                  <w:shd w:val="clear" w:color="auto" w:fill="auto"/>
                  <w:vAlign w:val="center"/>
                </w:tcPr>
                <w:p w14:paraId="2310157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8" w:type="dxa"/>
                  <w:tcBorders>
                    <w:bottom w:val="single" w:sz="4" w:space="0" w:color="000000"/>
                    <w:right w:val="single" w:sz="4" w:space="0" w:color="000000"/>
                  </w:tcBorders>
                  <w:shd w:val="clear" w:color="auto" w:fill="auto"/>
                  <w:vAlign w:val="center"/>
                </w:tcPr>
                <w:p w14:paraId="3B15123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0.9674</w:t>
                  </w:r>
                </w:p>
              </w:tc>
              <w:tc>
                <w:tcPr>
                  <w:tcW w:w="815" w:type="dxa"/>
                  <w:tcBorders>
                    <w:bottom w:val="single" w:sz="4" w:space="0" w:color="000000"/>
                    <w:right w:val="single" w:sz="4" w:space="0" w:color="000000"/>
                  </w:tcBorders>
                  <w:shd w:val="clear" w:color="auto" w:fill="auto"/>
                  <w:vAlign w:val="center"/>
                </w:tcPr>
                <w:p w14:paraId="3268652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3.61%</w:t>
                  </w:r>
                </w:p>
              </w:tc>
              <w:tc>
                <w:tcPr>
                  <w:tcW w:w="812" w:type="dxa"/>
                  <w:tcBorders>
                    <w:bottom w:val="single" w:sz="4" w:space="0" w:color="000000"/>
                    <w:right w:val="single" w:sz="4" w:space="0" w:color="000000"/>
                  </w:tcBorders>
                  <w:shd w:val="clear" w:color="auto" w:fill="auto"/>
                  <w:vAlign w:val="center"/>
                </w:tcPr>
                <w:p w14:paraId="69FC6FB6"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-1.53%</w:t>
                  </w:r>
                </w:p>
              </w:tc>
            </w:tr>
            <w:tr w:rsidR="000D5A51" w14:paraId="0E610379"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5944B07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lastRenderedPageBreak/>
                    <w:t>2</w:t>
                  </w:r>
                </w:p>
              </w:tc>
              <w:tc>
                <w:tcPr>
                  <w:tcW w:w="940" w:type="dxa"/>
                  <w:tcBorders>
                    <w:bottom w:val="single" w:sz="4" w:space="0" w:color="000000"/>
                    <w:right w:val="single" w:sz="4" w:space="0" w:color="000000"/>
                  </w:tcBorders>
                  <w:shd w:val="clear" w:color="auto" w:fill="auto"/>
                  <w:vAlign w:val="center"/>
                </w:tcPr>
                <w:p w14:paraId="3B32784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9" w:type="dxa"/>
                  <w:tcBorders>
                    <w:bottom w:val="single" w:sz="4" w:space="0" w:color="000000"/>
                    <w:right w:val="single" w:sz="4" w:space="0" w:color="000000"/>
                  </w:tcBorders>
                  <w:shd w:val="clear" w:color="auto" w:fill="auto"/>
                  <w:vAlign w:val="center"/>
                </w:tcPr>
                <w:p w14:paraId="1A3C4A3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0.9396</w:t>
                  </w:r>
                </w:p>
              </w:tc>
              <w:tc>
                <w:tcPr>
                  <w:tcW w:w="815" w:type="dxa"/>
                  <w:tcBorders>
                    <w:bottom w:val="single" w:sz="4" w:space="0" w:color="000000"/>
                    <w:right w:val="single" w:sz="4" w:space="0" w:color="000000"/>
                  </w:tcBorders>
                  <w:shd w:val="clear" w:color="auto" w:fill="auto"/>
                  <w:vAlign w:val="center"/>
                </w:tcPr>
                <w:p w14:paraId="15F778A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15.54%</w:t>
                  </w:r>
                </w:p>
              </w:tc>
              <w:tc>
                <w:tcPr>
                  <w:tcW w:w="779" w:type="dxa"/>
                  <w:tcBorders>
                    <w:bottom w:val="single" w:sz="4" w:space="0" w:color="000000"/>
                    <w:right w:val="single" w:sz="4" w:space="0" w:color="000000"/>
                  </w:tcBorders>
                  <w:shd w:val="clear" w:color="auto" w:fill="auto"/>
                  <w:vAlign w:val="center"/>
                </w:tcPr>
                <w:p w14:paraId="51DC1DE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1" w:type="dxa"/>
                  <w:tcBorders>
                    <w:bottom w:val="single" w:sz="4" w:space="0" w:color="000000"/>
                    <w:right w:val="single" w:sz="4" w:space="0" w:color="000000"/>
                  </w:tcBorders>
                  <w:shd w:val="clear" w:color="auto" w:fill="auto"/>
                  <w:vAlign w:val="center"/>
                </w:tcPr>
                <w:p w14:paraId="0474A14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8" w:type="dxa"/>
                  <w:tcBorders>
                    <w:bottom w:val="single" w:sz="4" w:space="0" w:color="000000"/>
                    <w:right w:val="single" w:sz="4" w:space="0" w:color="000000"/>
                  </w:tcBorders>
                  <w:shd w:val="clear" w:color="auto" w:fill="auto"/>
                  <w:vAlign w:val="center"/>
                </w:tcPr>
                <w:p w14:paraId="095B0F2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0.9231</w:t>
                  </w:r>
                </w:p>
              </w:tc>
              <w:tc>
                <w:tcPr>
                  <w:tcW w:w="815" w:type="dxa"/>
                  <w:tcBorders>
                    <w:bottom w:val="single" w:sz="4" w:space="0" w:color="000000"/>
                    <w:right w:val="single" w:sz="4" w:space="0" w:color="000000"/>
                  </w:tcBorders>
                  <w:shd w:val="clear" w:color="auto" w:fill="auto"/>
                  <w:vAlign w:val="center"/>
                </w:tcPr>
                <w:p w14:paraId="0560610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13.51%</w:t>
                  </w:r>
                </w:p>
              </w:tc>
              <w:tc>
                <w:tcPr>
                  <w:tcW w:w="812" w:type="dxa"/>
                  <w:tcBorders>
                    <w:bottom w:val="single" w:sz="4" w:space="0" w:color="000000"/>
                    <w:right w:val="single" w:sz="4" w:space="0" w:color="000000"/>
                  </w:tcBorders>
                  <w:shd w:val="clear" w:color="auto" w:fill="auto"/>
                  <w:vAlign w:val="center"/>
                </w:tcPr>
                <w:p w14:paraId="5D75E1B7"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-1.76%</w:t>
                  </w:r>
                </w:p>
              </w:tc>
            </w:tr>
            <w:tr w:rsidR="000D5A51" w14:paraId="1A380344"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3ACEF23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302E860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9" w:type="dxa"/>
                  <w:tcBorders>
                    <w:bottom w:val="single" w:sz="4" w:space="0" w:color="000000"/>
                    <w:right w:val="single" w:sz="4" w:space="0" w:color="000000"/>
                  </w:tcBorders>
                  <w:shd w:val="clear" w:color="auto" w:fill="auto"/>
                  <w:vAlign w:val="center"/>
                </w:tcPr>
                <w:p w14:paraId="03D8FC9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0.8682</w:t>
                  </w:r>
                </w:p>
              </w:tc>
              <w:tc>
                <w:tcPr>
                  <w:tcW w:w="815" w:type="dxa"/>
                  <w:tcBorders>
                    <w:bottom w:val="single" w:sz="4" w:space="0" w:color="000000"/>
                    <w:right w:val="single" w:sz="4" w:space="0" w:color="000000"/>
                  </w:tcBorders>
                  <w:shd w:val="clear" w:color="auto" w:fill="auto"/>
                  <w:vAlign w:val="center"/>
                </w:tcPr>
                <w:p w14:paraId="365FB16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22.49%</w:t>
                  </w:r>
                </w:p>
              </w:tc>
              <w:tc>
                <w:tcPr>
                  <w:tcW w:w="779" w:type="dxa"/>
                  <w:tcBorders>
                    <w:bottom w:val="single" w:sz="4" w:space="0" w:color="000000"/>
                    <w:right w:val="single" w:sz="4" w:space="0" w:color="000000"/>
                  </w:tcBorders>
                  <w:shd w:val="clear" w:color="auto" w:fill="auto"/>
                  <w:vAlign w:val="center"/>
                </w:tcPr>
                <w:p w14:paraId="1024C5B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1" w:type="dxa"/>
                  <w:tcBorders>
                    <w:bottom w:val="single" w:sz="4" w:space="0" w:color="000000"/>
                    <w:right w:val="single" w:sz="4" w:space="0" w:color="000000"/>
                  </w:tcBorders>
                  <w:shd w:val="clear" w:color="auto" w:fill="auto"/>
                  <w:vAlign w:val="center"/>
                </w:tcPr>
                <w:p w14:paraId="6DC27B8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8" w:type="dxa"/>
                  <w:tcBorders>
                    <w:bottom w:val="single" w:sz="4" w:space="0" w:color="000000"/>
                    <w:right w:val="single" w:sz="4" w:space="0" w:color="000000"/>
                  </w:tcBorders>
                  <w:shd w:val="clear" w:color="auto" w:fill="auto"/>
                  <w:vAlign w:val="center"/>
                </w:tcPr>
                <w:p w14:paraId="590B1AF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0.8224</w:t>
                  </w:r>
                </w:p>
              </w:tc>
              <w:tc>
                <w:tcPr>
                  <w:tcW w:w="815" w:type="dxa"/>
                  <w:tcBorders>
                    <w:bottom w:val="single" w:sz="4" w:space="0" w:color="000000"/>
                    <w:right w:val="single" w:sz="4" w:space="0" w:color="000000"/>
                  </w:tcBorders>
                  <w:shd w:val="clear" w:color="auto" w:fill="auto"/>
                  <w:vAlign w:val="center"/>
                </w:tcPr>
                <w:p w14:paraId="1A16D6B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16.03%</w:t>
                  </w:r>
                </w:p>
              </w:tc>
              <w:tc>
                <w:tcPr>
                  <w:tcW w:w="812" w:type="dxa"/>
                  <w:tcBorders>
                    <w:bottom w:val="single" w:sz="4" w:space="0" w:color="000000"/>
                    <w:right w:val="single" w:sz="4" w:space="0" w:color="000000"/>
                  </w:tcBorders>
                  <w:shd w:val="clear" w:color="auto" w:fill="auto"/>
                  <w:vAlign w:val="center"/>
                </w:tcPr>
                <w:p w14:paraId="7938FC67"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-5.28%</w:t>
                  </w:r>
                </w:p>
              </w:tc>
            </w:tr>
            <w:tr w:rsidR="000D5A51" w14:paraId="0173F8EB"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71E2075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073F90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9" w:type="dxa"/>
                  <w:tcBorders>
                    <w:bottom w:val="single" w:sz="4" w:space="0" w:color="000000"/>
                    <w:right w:val="single" w:sz="4" w:space="0" w:color="000000"/>
                  </w:tcBorders>
                  <w:shd w:val="clear" w:color="auto" w:fill="auto"/>
                  <w:vAlign w:val="center"/>
                </w:tcPr>
                <w:p w14:paraId="2C94BC4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0.6969</w:t>
                  </w:r>
                </w:p>
              </w:tc>
              <w:tc>
                <w:tcPr>
                  <w:tcW w:w="815" w:type="dxa"/>
                  <w:tcBorders>
                    <w:bottom w:val="single" w:sz="4" w:space="0" w:color="000000"/>
                    <w:right w:val="single" w:sz="4" w:space="0" w:color="000000"/>
                  </w:tcBorders>
                  <w:shd w:val="clear" w:color="auto" w:fill="auto"/>
                  <w:vAlign w:val="center"/>
                </w:tcPr>
                <w:p w14:paraId="6107D45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10.32%</w:t>
                  </w:r>
                </w:p>
              </w:tc>
              <w:tc>
                <w:tcPr>
                  <w:tcW w:w="779" w:type="dxa"/>
                  <w:tcBorders>
                    <w:bottom w:val="single" w:sz="4" w:space="0" w:color="000000"/>
                    <w:right w:val="single" w:sz="4" w:space="0" w:color="000000"/>
                  </w:tcBorders>
                  <w:shd w:val="clear" w:color="auto" w:fill="auto"/>
                  <w:vAlign w:val="center"/>
                </w:tcPr>
                <w:p w14:paraId="046A2B0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1" w:type="dxa"/>
                  <w:tcBorders>
                    <w:bottom w:val="single" w:sz="4" w:space="0" w:color="000000"/>
                    <w:right w:val="single" w:sz="4" w:space="0" w:color="000000"/>
                  </w:tcBorders>
                  <w:shd w:val="clear" w:color="auto" w:fill="auto"/>
                  <w:vAlign w:val="center"/>
                </w:tcPr>
                <w:p w14:paraId="78019D6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8" w:type="dxa"/>
                  <w:tcBorders>
                    <w:bottom w:val="single" w:sz="4" w:space="0" w:color="000000"/>
                    <w:right w:val="single" w:sz="4" w:space="0" w:color="000000"/>
                  </w:tcBorders>
                  <w:shd w:val="clear" w:color="auto" w:fill="auto"/>
                  <w:vAlign w:val="center"/>
                </w:tcPr>
                <w:p w14:paraId="710188C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0.6568</w:t>
                  </w:r>
                </w:p>
              </w:tc>
              <w:tc>
                <w:tcPr>
                  <w:tcW w:w="815" w:type="dxa"/>
                  <w:tcBorders>
                    <w:bottom w:val="single" w:sz="4" w:space="0" w:color="000000"/>
                    <w:right w:val="single" w:sz="4" w:space="0" w:color="000000"/>
                  </w:tcBorders>
                  <w:shd w:val="clear" w:color="auto" w:fill="auto"/>
                  <w:vAlign w:val="center"/>
                </w:tcPr>
                <w:p w14:paraId="62E867C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3.97%</w:t>
                  </w:r>
                </w:p>
              </w:tc>
              <w:tc>
                <w:tcPr>
                  <w:tcW w:w="812" w:type="dxa"/>
                  <w:tcBorders>
                    <w:bottom w:val="single" w:sz="4" w:space="0" w:color="000000"/>
                    <w:right w:val="single" w:sz="4" w:space="0" w:color="000000"/>
                  </w:tcBorders>
                  <w:shd w:val="clear" w:color="auto" w:fill="auto"/>
                  <w:vAlign w:val="center"/>
                </w:tcPr>
                <w:p w14:paraId="08E2D78D"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-5.75%</w:t>
                  </w:r>
                </w:p>
              </w:tc>
            </w:tr>
            <w:tr w:rsidR="000D5A51" w14:paraId="436FE427" w14:textId="77777777">
              <w:trPr>
                <w:trHeight w:val="56"/>
              </w:trPr>
              <w:tc>
                <w:tcPr>
                  <w:tcW w:w="779" w:type="dxa"/>
                  <w:tcBorders>
                    <w:left w:val="single" w:sz="4" w:space="0" w:color="000000"/>
                    <w:bottom w:val="single" w:sz="4" w:space="0" w:color="000000"/>
                    <w:right w:val="single" w:sz="4" w:space="0" w:color="000000"/>
                  </w:tcBorders>
                  <w:shd w:val="clear" w:color="auto" w:fill="auto"/>
                  <w:vAlign w:val="center"/>
                </w:tcPr>
                <w:p w14:paraId="592107C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6334C7F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9" w:type="dxa"/>
                  <w:tcBorders>
                    <w:bottom w:val="single" w:sz="4" w:space="0" w:color="000000"/>
                    <w:right w:val="single" w:sz="4" w:space="0" w:color="000000"/>
                  </w:tcBorders>
                  <w:shd w:val="clear" w:color="auto" w:fill="auto"/>
                  <w:vAlign w:val="center"/>
                </w:tcPr>
                <w:p w14:paraId="7AE8567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0.6074</w:t>
                  </w:r>
                </w:p>
              </w:tc>
              <w:tc>
                <w:tcPr>
                  <w:tcW w:w="815" w:type="dxa"/>
                  <w:tcBorders>
                    <w:bottom w:val="single" w:sz="4" w:space="0" w:color="000000"/>
                    <w:right w:val="single" w:sz="4" w:space="0" w:color="000000"/>
                  </w:tcBorders>
                  <w:shd w:val="clear" w:color="auto" w:fill="auto"/>
                  <w:vAlign w:val="center"/>
                </w:tcPr>
                <w:p w14:paraId="3E4B4B6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7.73%</w:t>
                  </w:r>
                </w:p>
              </w:tc>
              <w:tc>
                <w:tcPr>
                  <w:tcW w:w="779" w:type="dxa"/>
                  <w:tcBorders>
                    <w:bottom w:val="single" w:sz="4" w:space="0" w:color="000000"/>
                    <w:right w:val="single" w:sz="4" w:space="0" w:color="000000"/>
                  </w:tcBorders>
                  <w:shd w:val="clear" w:color="auto" w:fill="auto"/>
                  <w:vAlign w:val="center"/>
                </w:tcPr>
                <w:p w14:paraId="6999C08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1" w:type="dxa"/>
                  <w:tcBorders>
                    <w:bottom w:val="single" w:sz="4" w:space="0" w:color="000000"/>
                    <w:right w:val="single" w:sz="4" w:space="0" w:color="000000"/>
                  </w:tcBorders>
                  <w:shd w:val="clear" w:color="auto" w:fill="auto"/>
                  <w:vAlign w:val="center"/>
                </w:tcPr>
                <w:p w14:paraId="4A7D029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8" w:type="dxa"/>
                  <w:tcBorders>
                    <w:bottom w:val="single" w:sz="4" w:space="0" w:color="000000"/>
                    <w:right w:val="single" w:sz="4" w:space="0" w:color="000000"/>
                  </w:tcBorders>
                  <w:shd w:val="clear" w:color="auto" w:fill="auto"/>
                  <w:vAlign w:val="center"/>
                </w:tcPr>
                <w:p w14:paraId="38DA4AF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0.5773</w:t>
                  </w:r>
                </w:p>
              </w:tc>
              <w:tc>
                <w:tcPr>
                  <w:tcW w:w="815" w:type="dxa"/>
                  <w:tcBorders>
                    <w:bottom w:val="single" w:sz="4" w:space="0" w:color="000000"/>
                    <w:right w:val="single" w:sz="4" w:space="0" w:color="000000"/>
                  </w:tcBorders>
                  <w:shd w:val="clear" w:color="auto" w:fill="auto"/>
                  <w:vAlign w:val="center"/>
                </w:tcPr>
                <w:p w14:paraId="297B420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2.39%</w:t>
                  </w:r>
                </w:p>
              </w:tc>
              <w:tc>
                <w:tcPr>
                  <w:tcW w:w="812" w:type="dxa"/>
                  <w:tcBorders>
                    <w:bottom w:val="single" w:sz="4" w:space="0" w:color="000000"/>
                    <w:right w:val="single" w:sz="4" w:space="0" w:color="000000"/>
                  </w:tcBorders>
                  <w:shd w:val="clear" w:color="auto" w:fill="auto"/>
                  <w:vAlign w:val="center"/>
                </w:tcPr>
                <w:p w14:paraId="78A0948D"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-4.96%</w:t>
                  </w:r>
                </w:p>
              </w:tc>
            </w:tr>
          </w:tbl>
          <w:p w14:paraId="36907A9E" w14:textId="77777777" w:rsidR="000D5A51" w:rsidRDefault="000D5A51">
            <w:pPr>
              <w:jc w:val="both"/>
              <w:rPr>
                <w:rFonts w:ascii="SamsungOne 400" w:hAnsi="SamsungOne 400" w:hint="eastAsia"/>
              </w:rPr>
            </w:pPr>
          </w:p>
          <w:p w14:paraId="5FBCE00E" w14:textId="77777777" w:rsidR="000D5A51" w:rsidRDefault="000D5A51">
            <w:pPr>
              <w:jc w:val="both"/>
              <w:rPr>
                <w:rFonts w:ascii="SamsungOne 400" w:hAnsi="SamsungOne 400" w:hint="eastAsia"/>
              </w:rPr>
            </w:pPr>
          </w:p>
          <w:p w14:paraId="6BEC5F10" w14:textId="77777777" w:rsidR="000D5A51" w:rsidRDefault="000D5A51">
            <w:pPr>
              <w:jc w:val="both"/>
              <w:rPr>
                <w:rFonts w:ascii="SamsungOne 400" w:hAnsi="SamsungOne 400" w:hint="eastAsia"/>
              </w:rPr>
            </w:pPr>
          </w:p>
          <w:p w14:paraId="6607CAD1" w14:textId="77777777" w:rsidR="000D5A51" w:rsidRDefault="00FF4DCD">
            <w:pPr>
              <w:pStyle w:val="ad"/>
            </w:pPr>
            <w:r>
              <w:t xml:space="preserve">Table </w:t>
            </w:r>
            <w:r>
              <w:fldChar w:fldCharType="begin"/>
            </w:r>
            <w:r>
              <w:instrText xml:space="preserve"> SEQ Table \* ARABIC </w:instrText>
            </w:r>
            <w:r>
              <w:fldChar w:fldCharType="separate"/>
            </w:r>
            <w:r>
              <w:t>4</w:t>
            </w:r>
            <w:r>
              <w:fldChar w:fldCharType="end"/>
            </w:r>
            <w:r>
              <w:t xml:space="preserve"> Performance impact of TXRU mapping for AI/ML based CSI prediction on 60Kmhr with measurement and prediction at 1ms/1ms/5</w:t>
            </w:r>
          </w:p>
          <w:tbl>
            <w:tblPr>
              <w:tblW w:w="8159" w:type="dxa"/>
              <w:tblLayout w:type="fixed"/>
              <w:tblLook w:val="04A0" w:firstRow="1" w:lastRow="0" w:firstColumn="1" w:lastColumn="0" w:noHBand="0" w:noVBand="1"/>
            </w:tblPr>
            <w:tblGrid>
              <w:gridCol w:w="776"/>
              <w:gridCol w:w="921"/>
              <w:gridCol w:w="1123"/>
              <w:gridCol w:w="815"/>
              <w:gridCol w:w="776"/>
              <w:gridCol w:w="921"/>
              <w:gridCol w:w="1122"/>
              <w:gridCol w:w="815"/>
              <w:gridCol w:w="890"/>
            </w:tblGrid>
            <w:tr w:rsidR="000D5A51" w14:paraId="0F89A6F7" w14:textId="77777777">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3FCA43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 and tested on Setting#2</w:t>
                  </w:r>
                </w:p>
              </w:tc>
              <w:tc>
                <w:tcPr>
                  <w:tcW w:w="4524" w:type="dxa"/>
                  <w:gridSpan w:val="5"/>
                  <w:tcBorders>
                    <w:top w:val="single" w:sz="4" w:space="0" w:color="000000"/>
                    <w:bottom w:val="single" w:sz="4" w:space="0" w:color="000000"/>
                    <w:right w:val="single" w:sz="4" w:space="0" w:color="000000"/>
                  </w:tcBorders>
                  <w:shd w:val="clear" w:color="auto" w:fill="auto"/>
                  <w:vAlign w:val="center"/>
                </w:tcPr>
                <w:p w14:paraId="1E35C31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14:paraId="25D14EBA" w14:textId="77777777">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ED71D42"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(60kmph)</w:t>
                  </w:r>
                </w:p>
              </w:tc>
              <w:tc>
                <w:tcPr>
                  <w:tcW w:w="3634" w:type="dxa"/>
                  <w:gridSpan w:val="4"/>
                  <w:tcBorders>
                    <w:top w:val="single" w:sz="4" w:space="0" w:color="000000"/>
                    <w:bottom w:val="single" w:sz="4" w:space="0" w:color="000000"/>
                    <w:right w:val="single" w:sz="4" w:space="0" w:color="000000"/>
                  </w:tcBorders>
                  <w:shd w:val="clear" w:color="auto" w:fill="auto"/>
                  <w:vAlign w:val="center"/>
                </w:tcPr>
                <w:p w14:paraId="0D8A4A6A"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(60kmph)</w:t>
                  </w:r>
                </w:p>
              </w:tc>
              <w:tc>
                <w:tcPr>
                  <w:tcW w:w="890" w:type="dxa"/>
                  <w:tcBorders>
                    <w:bottom w:val="single" w:sz="4" w:space="0" w:color="000000"/>
                    <w:right w:val="single" w:sz="4" w:space="0" w:color="000000"/>
                  </w:tcBorders>
                  <w:shd w:val="clear" w:color="auto" w:fill="auto"/>
                  <w:vAlign w:val="center"/>
                </w:tcPr>
                <w:p w14:paraId="0D558B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14:paraId="369F23F2" w14:textId="77777777">
              <w:trPr>
                <w:trHeight w:val="900"/>
              </w:trPr>
              <w:tc>
                <w:tcPr>
                  <w:tcW w:w="775" w:type="dxa"/>
                  <w:vMerge w:val="restart"/>
                  <w:tcBorders>
                    <w:left w:val="single" w:sz="4" w:space="0" w:color="000000"/>
                    <w:bottom w:val="single" w:sz="4" w:space="0" w:color="000000"/>
                    <w:right w:val="single" w:sz="4" w:space="0" w:color="000000"/>
                  </w:tcBorders>
                  <w:shd w:val="clear" w:color="auto" w:fill="auto"/>
                  <w:vAlign w:val="center"/>
                </w:tcPr>
                <w:p w14:paraId="69C5EF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14:paraId="697E980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3" w:type="dxa"/>
                  <w:vMerge w:val="restart"/>
                  <w:tcBorders>
                    <w:left w:val="single" w:sz="4" w:space="0" w:color="000000"/>
                    <w:bottom w:val="single" w:sz="4" w:space="0" w:color="000000"/>
                    <w:right w:val="single" w:sz="4" w:space="0" w:color="000000"/>
                  </w:tcBorders>
                  <w:shd w:val="clear" w:color="auto" w:fill="auto"/>
                  <w:vAlign w:val="center"/>
                </w:tcPr>
                <w:p w14:paraId="389B8C0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4256CA1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6" w:type="dxa"/>
                  <w:vMerge w:val="restart"/>
                  <w:tcBorders>
                    <w:left w:val="single" w:sz="4" w:space="0" w:color="000000"/>
                    <w:bottom w:val="single" w:sz="4" w:space="0" w:color="000000"/>
                    <w:right w:val="single" w:sz="4" w:space="0" w:color="000000"/>
                  </w:tcBorders>
                  <w:shd w:val="clear" w:color="auto" w:fill="auto"/>
                  <w:vAlign w:val="center"/>
                </w:tcPr>
                <w:p w14:paraId="1692E7D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14:paraId="1CD5BC2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2" w:type="dxa"/>
                  <w:vMerge w:val="restart"/>
                  <w:tcBorders>
                    <w:left w:val="single" w:sz="4" w:space="0" w:color="000000"/>
                    <w:bottom w:val="single" w:sz="4" w:space="0" w:color="000000"/>
                    <w:right w:val="single" w:sz="4" w:space="0" w:color="000000"/>
                  </w:tcBorders>
                  <w:shd w:val="clear" w:color="auto" w:fill="auto"/>
                  <w:vAlign w:val="center"/>
                </w:tcPr>
                <w:p w14:paraId="4EA0578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14:paraId="784B69D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14:paraId="0028C1C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14:paraId="5C0B0F63" w14:textId="77777777">
              <w:trPr>
                <w:trHeight w:val="300"/>
              </w:trPr>
              <w:tc>
                <w:tcPr>
                  <w:tcW w:w="775" w:type="dxa"/>
                  <w:vMerge/>
                  <w:tcBorders>
                    <w:left w:val="single" w:sz="4" w:space="0" w:color="000000"/>
                    <w:bottom w:val="single" w:sz="4" w:space="0" w:color="000000"/>
                    <w:right w:val="single" w:sz="4" w:space="0" w:color="000000"/>
                  </w:tcBorders>
                  <w:vAlign w:val="center"/>
                </w:tcPr>
                <w:p w14:paraId="1232D24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42B9F470" w14:textId="77777777"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14:paraId="72E3562F"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166E3FB0" w14:textId="77777777"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14:paraId="1E8E0B1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4A4C6E7C" w14:textId="77777777"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14:paraId="713771EC"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771A53A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14:paraId="48075314" w14:textId="77777777"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14:paraId="2835C409" w14:textId="77777777">
              <w:trPr>
                <w:trHeight w:val="300"/>
              </w:trPr>
              <w:tc>
                <w:tcPr>
                  <w:tcW w:w="775" w:type="dxa"/>
                  <w:vMerge/>
                  <w:tcBorders>
                    <w:left w:val="single" w:sz="4" w:space="0" w:color="000000"/>
                    <w:bottom w:val="single" w:sz="4" w:space="0" w:color="000000"/>
                    <w:right w:val="single" w:sz="4" w:space="0" w:color="000000"/>
                  </w:tcBorders>
                  <w:vAlign w:val="center"/>
                </w:tcPr>
                <w:p w14:paraId="2F5A431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34CCF2C5" w14:textId="77777777"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14:paraId="358A3D7E"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1365E105" w14:textId="77777777"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14:paraId="467632EA"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3F8C1A64" w14:textId="77777777"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14:paraId="7CDD50EE"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5176BC29"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90" w:type="dxa"/>
                  <w:tcBorders>
                    <w:bottom w:val="single" w:sz="4" w:space="0" w:color="000000"/>
                    <w:right w:val="single" w:sz="4" w:space="0" w:color="000000"/>
                  </w:tcBorders>
                  <w:shd w:val="clear" w:color="auto" w:fill="auto"/>
                  <w:vAlign w:val="center"/>
                </w:tcPr>
                <w:p w14:paraId="531D5AEB"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14:paraId="1AE24893"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31AE5ED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14:paraId="097A3D1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3" w:type="dxa"/>
                  <w:tcBorders>
                    <w:bottom w:val="single" w:sz="4" w:space="0" w:color="000000"/>
                    <w:right w:val="single" w:sz="4" w:space="0" w:color="000000"/>
                  </w:tcBorders>
                  <w:shd w:val="clear" w:color="auto" w:fill="auto"/>
                  <w:vAlign w:val="center"/>
                </w:tcPr>
                <w:p w14:paraId="3185ADE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0.9769</w:t>
                  </w:r>
                </w:p>
              </w:tc>
              <w:tc>
                <w:tcPr>
                  <w:tcW w:w="815" w:type="dxa"/>
                  <w:tcBorders>
                    <w:bottom w:val="single" w:sz="4" w:space="0" w:color="000000"/>
                    <w:right w:val="single" w:sz="4" w:space="0" w:color="000000"/>
                  </w:tcBorders>
                  <w:shd w:val="clear" w:color="auto" w:fill="auto"/>
                  <w:vAlign w:val="center"/>
                </w:tcPr>
                <w:p w14:paraId="706CA8D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6.84%</w:t>
                  </w:r>
                </w:p>
              </w:tc>
              <w:tc>
                <w:tcPr>
                  <w:tcW w:w="776" w:type="dxa"/>
                  <w:tcBorders>
                    <w:bottom w:val="single" w:sz="4" w:space="0" w:color="000000"/>
                    <w:right w:val="single" w:sz="4" w:space="0" w:color="000000"/>
                  </w:tcBorders>
                  <w:shd w:val="clear" w:color="auto" w:fill="auto"/>
                  <w:vAlign w:val="center"/>
                </w:tcPr>
                <w:p w14:paraId="139635F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14:paraId="04A13A4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2" w:type="dxa"/>
                  <w:tcBorders>
                    <w:bottom w:val="single" w:sz="4" w:space="0" w:color="000000"/>
                    <w:right w:val="single" w:sz="4" w:space="0" w:color="000000"/>
                  </w:tcBorders>
                  <w:shd w:val="clear" w:color="auto" w:fill="auto"/>
                  <w:vAlign w:val="center"/>
                </w:tcPr>
                <w:p w14:paraId="384628D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0.9742</w:t>
                  </w:r>
                </w:p>
              </w:tc>
              <w:tc>
                <w:tcPr>
                  <w:tcW w:w="815" w:type="dxa"/>
                  <w:tcBorders>
                    <w:bottom w:val="single" w:sz="4" w:space="0" w:color="000000"/>
                    <w:right w:val="single" w:sz="4" w:space="0" w:color="000000"/>
                  </w:tcBorders>
                  <w:shd w:val="clear" w:color="auto" w:fill="auto"/>
                  <w:vAlign w:val="center"/>
                </w:tcPr>
                <w:p w14:paraId="769A630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6.54%</w:t>
                  </w:r>
                </w:p>
              </w:tc>
              <w:tc>
                <w:tcPr>
                  <w:tcW w:w="890" w:type="dxa"/>
                  <w:tcBorders>
                    <w:bottom w:val="single" w:sz="4" w:space="0" w:color="000000"/>
                    <w:right w:val="single" w:sz="4" w:space="0" w:color="000000"/>
                  </w:tcBorders>
                  <w:shd w:val="clear" w:color="auto" w:fill="auto"/>
                  <w:vAlign w:val="center"/>
                </w:tcPr>
                <w:p w14:paraId="1BD6CF7A"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-0.28%</w:t>
                  </w:r>
                </w:p>
              </w:tc>
            </w:tr>
            <w:tr w:rsidR="000D5A51" w14:paraId="7DA5A3D1"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7606ED4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14:paraId="02CA31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3" w:type="dxa"/>
                  <w:tcBorders>
                    <w:bottom w:val="single" w:sz="4" w:space="0" w:color="000000"/>
                    <w:right w:val="single" w:sz="4" w:space="0" w:color="000000"/>
                  </w:tcBorders>
                  <w:shd w:val="clear" w:color="auto" w:fill="auto"/>
                  <w:vAlign w:val="center"/>
                </w:tcPr>
                <w:p w14:paraId="21D74B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0.9212</w:t>
                  </w:r>
                </w:p>
              </w:tc>
              <w:tc>
                <w:tcPr>
                  <w:tcW w:w="815" w:type="dxa"/>
                  <w:tcBorders>
                    <w:bottom w:val="single" w:sz="4" w:space="0" w:color="000000"/>
                    <w:right w:val="single" w:sz="4" w:space="0" w:color="000000"/>
                  </w:tcBorders>
                  <w:shd w:val="clear" w:color="auto" w:fill="auto"/>
                  <w:vAlign w:val="center"/>
                </w:tcPr>
                <w:p w14:paraId="5B74DE0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18.45%</w:t>
                  </w:r>
                </w:p>
              </w:tc>
              <w:tc>
                <w:tcPr>
                  <w:tcW w:w="776" w:type="dxa"/>
                  <w:tcBorders>
                    <w:bottom w:val="single" w:sz="4" w:space="0" w:color="000000"/>
                    <w:right w:val="single" w:sz="4" w:space="0" w:color="000000"/>
                  </w:tcBorders>
                  <w:shd w:val="clear" w:color="auto" w:fill="auto"/>
                  <w:vAlign w:val="center"/>
                </w:tcPr>
                <w:p w14:paraId="2D77809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14:paraId="5C8C57C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2" w:type="dxa"/>
                  <w:tcBorders>
                    <w:bottom w:val="single" w:sz="4" w:space="0" w:color="000000"/>
                    <w:right w:val="single" w:sz="4" w:space="0" w:color="000000"/>
                  </w:tcBorders>
                  <w:shd w:val="clear" w:color="auto" w:fill="auto"/>
                  <w:vAlign w:val="center"/>
                </w:tcPr>
                <w:p w14:paraId="0F11297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0.9085</w:t>
                  </w:r>
                </w:p>
              </w:tc>
              <w:tc>
                <w:tcPr>
                  <w:tcW w:w="815" w:type="dxa"/>
                  <w:tcBorders>
                    <w:bottom w:val="single" w:sz="4" w:space="0" w:color="000000"/>
                    <w:right w:val="single" w:sz="4" w:space="0" w:color="000000"/>
                  </w:tcBorders>
                  <w:shd w:val="clear" w:color="auto" w:fill="auto"/>
                  <w:vAlign w:val="center"/>
                </w:tcPr>
                <w:p w14:paraId="20718E5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16.82%</w:t>
                  </w:r>
                </w:p>
              </w:tc>
              <w:tc>
                <w:tcPr>
                  <w:tcW w:w="890" w:type="dxa"/>
                  <w:tcBorders>
                    <w:bottom w:val="single" w:sz="4" w:space="0" w:color="000000"/>
                    <w:right w:val="single" w:sz="4" w:space="0" w:color="000000"/>
                  </w:tcBorders>
                  <w:shd w:val="clear" w:color="auto" w:fill="auto"/>
                  <w:vAlign w:val="center"/>
                </w:tcPr>
                <w:p w14:paraId="3F6E1843"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-1.38%</w:t>
                  </w:r>
                </w:p>
              </w:tc>
            </w:tr>
            <w:tr w:rsidR="000D5A51" w14:paraId="57E1CA88"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568A953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14:paraId="1D8A53D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3" w:type="dxa"/>
                  <w:tcBorders>
                    <w:bottom w:val="single" w:sz="4" w:space="0" w:color="000000"/>
                    <w:right w:val="single" w:sz="4" w:space="0" w:color="000000"/>
                  </w:tcBorders>
                  <w:shd w:val="clear" w:color="auto" w:fill="auto"/>
                  <w:vAlign w:val="center"/>
                </w:tcPr>
                <w:p w14:paraId="5EBF2D2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0.7886</w:t>
                  </w:r>
                </w:p>
              </w:tc>
              <w:tc>
                <w:tcPr>
                  <w:tcW w:w="815" w:type="dxa"/>
                  <w:tcBorders>
                    <w:bottom w:val="single" w:sz="4" w:space="0" w:color="000000"/>
                    <w:right w:val="single" w:sz="4" w:space="0" w:color="000000"/>
                  </w:tcBorders>
                  <w:shd w:val="clear" w:color="auto" w:fill="auto"/>
                  <w:vAlign w:val="center"/>
                </w:tcPr>
                <w:p w14:paraId="673521E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16.23%</w:t>
                  </w:r>
                </w:p>
              </w:tc>
              <w:tc>
                <w:tcPr>
                  <w:tcW w:w="776" w:type="dxa"/>
                  <w:tcBorders>
                    <w:bottom w:val="single" w:sz="4" w:space="0" w:color="000000"/>
                    <w:right w:val="single" w:sz="4" w:space="0" w:color="000000"/>
                  </w:tcBorders>
                  <w:shd w:val="clear" w:color="auto" w:fill="auto"/>
                  <w:vAlign w:val="center"/>
                </w:tcPr>
                <w:p w14:paraId="7C61FC0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14:paraId="560F387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2" w:type="dxa"/>
                  <w:tcBorders>
                    <w:bottom w:val="single" w:sz="4" w:space="0" w:color="000000"/>
                    <w:right w:val="single" w:sz="4" w:space="0" w:color="000000"/>
                  </w:tcBorders>
                  <w:shd w:val="clear" w:color="auto" w:fill="auto"/>
                  <w:vAlign w:val="center"/>
                </w:tcPr>
                <w:p w14:paraId="20F715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0.7525</w:t>
                  </w:r>
                </w:p>
              </w:tc>
              <w:tc>
                <w:tcPr>
                  <w:tcW w:w="815" w:type="dxa"/>
                  <w:tcBorders>
                    <w:bottom w:val="single" w:sz="4" w:space="0" w:color="000000"/>
                    <w:right w:val="single" w:sz="4" w:space="0" w:color="000000"/>
                  </w:tcBorders>
                  <w:shd w:val="clear" w:color="auto" w:fill="auto"/>
                  <w:vAlign w:val="center"/>
                </w:tcPr>
                <w:p w14:paraId="41FD3C9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10.91%</w:t>
                  </w:r>
                </w:p>
              </w:tc>
              <w:tc>
                <w:tcPr>
                  <w:tcW w:w="890" w:type="dxa"/>
                  <w:tcBorders>
                    <w:bottom w:val="single" w:sz="4" w:space="0" w:color="000000"/>
                    <w:right w:val="single" w:sz="4" w:space="0" w:color="000000"/>
                  </w:tcBorders>
                  <w:shd w:val="clear" w:color="auto" w:fill="auto"/>
                  <w:vAlign w:val="center"/>
                </w:tcPr>
                <w:p w14:paraId="2B0AC985"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-4.58%</w:t>
                  </w:r>
                </w:p>
              </w:tc>
            </w:tr>
            <w:tr w:rsidR="000D5A51" w14:paraId="49B83D07"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0C23ADB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14:paraId="4FCCAF1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3" w:type="dxa"/>
                  <w:tcBorders>
                    <w:bottom w:val="single" w:sz="4" w:space="0" w:color="000000"/>
                    <w:right w:val="single" w:sz="4" w:space="0" w:color="000000"/>
                  </w:tcBorders>
                  <w:shd w:val="clear" w:color="auto" w:fill="auto"/>
                  <w:vAlign w:val="center"/>
                </w:tcPr>
                <w:p w14:paraId="7A66864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0.6894</w:t>
                  </w:r>
                </w:p>
              </w:tc>
              <w:tc>
                <w:tcPr>
                  <w:tcW w:w="815" w:type="dxa"/>
                  <w:tcBorders>
                    <w:bottom w:val="single" w:sz="4" w:space="0" w:color="000000"/>
                    <w:right w:val="single" w:sz="4" w:space="0" w:color="000000"/>
                  </w:tcBorders>
                  <w:shd w:val="clear" w:color="auto" w:fill="auto"/>
                  <w:vAlign w:val="center"/>
                </w:tcPr>
                <w:p w14:paraId="4A3A72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14.29%</w:t>
                  </w:r>
                </w:p>
              </w:tc>
              <w:tc>
                <w:tcPr>
                  <w:tcW w:w="776" w:type="dxa"/>
                  <w:tcBorders>
                    <w:bottom w:val="single" w:sz="4" w:space="0" w:color="000000"/>
                    <w:right w:val="single" w:sz="4" w:space="0" w:color="000000"/>
                  </w:tcBorders>
                  <w:shd w:val="clear" w:color="auto" w:fill="auto"/>
                  <w:vAlign w:val="center"/>
                </w:tcPr>
                <w:p w14:paraId="3F451D5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14:paraId="59824BB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2" w:type="dxa"/>
                  <w:tcBorders>
                    <w:bottom w:val="single" w:sz="4" w:space="0" w:color="000000"/>
                    <w:right w:val="single" w:sz="4" w:space="0" w:color="000000"/>
                  </w:tcBorders>
                  <w:shd w:val="clear" w:color="auto" w:fill="auto"/>
                  <w:vAlign w:val="center"/>
                </w:tcPr>
                <w:p w14:paraId="76A0B56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0.6151</w:t>
                  </w:r>
                </w:p>
              </w:tc>
              <w:tc>
                <w:tcPr>
                  <w:tcW w:w="815" w:type="dxa"/>
                  <w:tcBorders>
                    <w:bottom w:val="single" w:sz="4" w:space="0" w:color="000000"/>
                    <w:right w:val="single" w:sz="4" w:space="0" w:color="000000"/>
                  </w:tcBorders>
                  <w:shd w:val="clear" w:color="auto" w:fill="auto"/>
                  <w:vAlign w:val="center"/>
                </w:tcPr>
                <w:p w14:paraId="0E5B1FA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1.97%</w:t>
                  </w:r>
                </w:p>
              </w:tc>
              <w:tc>
                <w:tcPr>
                  <w:tcW w:w="890" w:type="dxa"/>
                  <w:tcBorders>
                    <w:bottom w:val="single" w:sz="4" w:space="0" w:color="000000"/>
                    <w:right w:val="single" w:sz="4" w:space="0" w:color="000000"/>
                  </w:tcBorders>
                  <w:shd w:val="clear" w:color="auto" w:fill="auto"/>
                  <w:vAlign w:val="center"/>
                </w:tcPr>
                <w:p w14:paraId="58DA4C91"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-10.78%</w:t>
                  </w:r>
                </w:p>
              </w:tc>
            </w:tr>
            <w:tr w:rsidR="000D5A51" w14:paraId="2B5DEB38"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3C0A140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14:paraId="69AF2C4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3" w:type="dxa"/>
                  <w:tcBorders>
                    <w:bottom w:val="single" w:sz="4" w:space="0" w:color="000000"/>
                    <w:right w:val="single" w:sz="4" w:space="0" w:color="000000"/>
                  </w:tcBorders>
                  <w:shd w:val="clear" w:color="auto" w:fill="auto"/>
                  <w:vAlign w:val="center"/>
                </w:tcPr>
                <w:p w14:paraId="0041A00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0.5588</w:t>
                  </w:r>
                </w:p>
              </w:tc>
              <w:tc>
                <w:tcPr>
                  <w:tcW w:w="815" w:type="dxa"/>
                  <w:tcBorders>
                    <w:bottom w:val="single" w:sz="4" w:space="0" w:color="000000"/>
                    <w:right w:val="single" w:sz="4" w:space="0" w:color="000000"/>
                  </w:tcBorders>
                  <w:shd w:val="clear" w:color="auto" w:fill="auto"/>
                  <w:vAlign w:val="center"/>
                </w:tcPr>
                <w:p w14:paraId="70A5851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3.71%</w:t>
                  </w:r>
                </w:p>
              </w:tc>
              <w:tc>
                <w:tcPr>
                  <w:tcW w:w="776" w:type="dxa"/>
                  <w:tcBorders>
                    <w:bottom w:val="single" w:sz="4" w:space="0" w:color="000000"/>
                    <w:right w:val="single" w:sz="4" w:space="0" w:color="000000"/>
                  </w:tcBorders>
                  <w:shd w:val="clear" w:color="auto" w:fill="auto"/>
                  <w:vAlign w:val="center"/>
                </w:tcPr>
                <w:p w14:paraId="18EF749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14:paraId="35586D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2" w:type="dxa"/>
                  <w:tcBorders>
                    <w:bottom w:val="single" w:sz="4" w:space="0" w:color="000000"/>
                    <w:right w:val="single" w:sz="4" w:space="0" w:color="000000"/>
                  </w:tcBorders>
                  <w:shd w:val="clear" w:color="auto" w:fill="auto"/>
                  <w:vAlign w:val="center"/>
                </w:tcPr>
                <w:p w14:paraId="1C69796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0.5062</w:t>
                  </w:r>
                </w:p>
              </w:tc>
              <w:tc>
                <w:tcPr>
                  <w:tcW w:w="815" w:type="dxa"/>
                  <w:tcBorders>
                    <w:bottom w:val="single" w:sz="4" w:space="0" w:color="000000"/>
                    <w:right w:val="single" w:sz="4" w:space="0" w:color="000000"/>
                  </w:tcBorders>
                  <w:shd w:val="clear" w:color="auto" w:fill="auto"/>
                  <w:vAlign w:val="center"/>
                </w:tcPr>
                <w:p w14:paraId="1564649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-6.05%</w:t>
                  </w:r>
                </w:p>
              </w:tc>
              <w:tc>
                <w:tcPr>
                  <w:tcW w:w="890" w:type="dxa"/>
                  <w:tcBorders>
                    <w:bottom w:val="single" w:sz="4" w:space="0" w:color="000000"/>
                    <w:right w:val="single" w:sz="4" w:space="0" w:color="000000"/>
                  </w:tcBorders>
                  <w:shd w:val="clear" w:color="auto" w:fill="auto"/>
                  <w:vAlign w:val="center"/>
                </w:tcPr>
                <w:p w14:paraId="47733FA8"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-9.41%</w:t>
                  </w:r>
                </w:p>
              </w:tc>
            </w:tr>
          </w:tbl>
          <w:p w14:paraId="4D159F5B" w14:textId="77777777" w:rsidR="000D5A51" w:rsidRDefault="000D5A51">
            <w:pPr>
              <w:jc w:val="both"/>
              <w:rPr>
                <w:rFonts w:ascii="SamsungOne 400" w:hAnsi="SamsungOne 400" w:hint="eastAsia"/>
              </w:rPr>
            </w:pPr>
          </w:p>
          <w:p w14:paraId="518F41FF" w14:textId="77777777" w:rsidR="000D5A51" w:rsidRDefault="00FF4DCD">
            <w:pPr>
              <w:pStyle w:val="ad"/>
            </w:pPr>
            <w:r>
              <w:t xml:space="preserve">Table </w:t>
            </w:r>
            <w:r>
              <w:fldChar w:fldCharType="begin"/>
            </w:r>
            <w:r>
              <w:instrText xml:space="preserve"> SEQ Table \* ARABIC </w:instrText>
            </w:r>
            <w:r>
              <w:fldChar w:fldCharType="separate"/>
            </w:r>
            <w:r>
              <w:t>5</w:t>
            </w:r>
            <w:r>
              <w:fldChar w:fldCharType="end"/>
            </w:r>
            <w:r>
              <w:t xml:space="preserve"> Performance impact of TXRU mapping for AI/ML based CSI prediction on 60Kmhr with measurement and prediction at 1ms/1ms/5</w:t>
            </w:r>
          </w:p>
          <w:p w14:paraId="7FE3A89A" w14:textId="77777777" w:rsidR="000D5A51" w:rsidRDefault="00FF4DCD">
            <w:pPr>
              <w:widowControl w:val="0"/>
              <w:rPr>
                <w:rFonts w:eastAsia="SimSun"/>
                <w:bCs/>
                <w:lang w:eastAsia="zh-CN"/>
              </w:rPr>
            </w:pPr>
            <w:r>
              <w:rPr>
                <w:noProof/>
              </w:rPr>
              <mc:AlternateContent>
                <mc:Choice Requires="wps">
                  <w:drawing>
                    <wp:anchor distT="0" distB="0" distL="114300" distR="114300" simplePos="0" relativeHeight="251658241" behindDoc="0" locked="0" layoutInCell="1" allowOverlap="1" wp14:anchorId="08FD5838" wp14:editId="7A2E15BC">
                      <wp:simplePos x="0" y="0"/>
                      <wp:positionH relativeFrom="margin">
                        <wp:align>center</wp:align>
                      </wp:positionH>
                      <wp:positionV relativeFrom="paragraph">
                        <wp:posOffset>119380</wp:posOffset>
                      </wp:positionV>
                      <wp:extent cx="5180965" cy="4226560"/>
                      <wp:effectExtent l="0" t="0" r="0" b="0"/>
                      <wp:wrapSquare wrapText="bothSides"/>
                      <wp:docPr id="14" name="Frame1"/>
                      <wp:cNvGraphicFramePr/>
                      <a:graphic xmlns:a="http://schemas.openxmlformats.org/drawingml/2006/main">
                        <a:graphicData uri="http://schemas.microsoft.com/office/word/2010/wordprocessingShape">
                          <wps:wsp>
                            <wps:cNvSpPr txBox="1"/>
                            <wps:spPr>
                              <a:xfrm>
                                <a:off x="0" y="0"/>
                                <a:ext cx="5180965" cy="4226560"/>
                              </a:xfrm>
                              <a:prstGeom prst="rect">
                                <a:avLst/>
                              </a:prstGeom>
                              <a:solidFill>
                                <a:srgbClr val="FFFFFF">
                                  <a:alpha val="0"/>
                                </a:srgbClr>
                              </a:solidFill>
                            </wps:spPr>
                            <wps:txbx>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A4206A" w14:paraId="44C0267D"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B0C035"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14:paraId="7ACA7A3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A4206A" w14:paraId="4CBFDC7A"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916965" w14:textId="77777777" w:rsidR="00A4206A" w:rsidRDefault="00A4206A">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14:paraId="57851551" w14:textId="77777777" w:rsidR="00A4206A" w:rsidRDefault="00A4206A">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14:paraId="278FA5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A4206A" w14:paraId="6905781B" w14:textId="77777777">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14:paraId="777A123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2119459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14:paraId="618F46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5083755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5E39CB1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6A3149E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7FED429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14:paraId="4C20779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1499BD7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A4206A" w14:paraId="6717E8E3"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1DD9EC5"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7E20A1D0" w14:textId="77777777" w:rsidR="00A4206A" w:rsidRDefault="00A4206A">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44EC95E2" w14:textId="77777777" w:rsidR="00A4206A" w:rsidRDefault="00A4206A">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33ED98A" w14:textId="77777777" w:rsidR="00A4206A" w:rsidRDefault="00A4206A">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D2C6630"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0B591E3A" w14:textId="77777777" w:rsidR="00A4206A" w:rsidRDefault="00A4206A">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74E941ED" w14:textId="77777777" w:rsidR="00A4206A" w:rsidRDefault="00A4206A">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33931D6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2DDBDF72" w14:textId="77777777" w:rsidR="00A4206A" w:rsidRDefault="00A4206A">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A4206A" w14:paraId="09EEE4BC"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B4E2974"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0990A94" w14:textId="77777777" w:rsidR="00A4206A" w:rsidRDefault="00A4206A">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2A379587" w14:textId="77777777" w:rsidR="00A4206A" w:rsidRDefault="00A4206A">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317013A4" w14:textId="77777777" w:rsidR="00A4206A" w:rsidRDefault="00A4206A">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33AE4BE0"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40A1AD49" w14:textId="77777777" w:rsidR="00A4206A" w:rsidRDefault="00A4206A">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1581AC5A" w14:textId="77777777" w:rsidR="00A4206A" w:rsidRDefault="00A4206A">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2ABDC294" w14:textId="77777777" w:rsidR="00A4206A" w:rsidRDefault="00A4206A">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14:paraId="4CDE5EFD" w14:textId="77777777" w:rsidR="00A4206A" w:rsidRDefault="00A4206A">
                                        <w:pPr>
                                          <w:widowControl w:val="0"/>
                                          <w:rPr>
                                            <w:rFonts w:ascii="Calibri" w:eastAsia="Times New Roman" w:hAnsi="Calibri" w:cs="Calibri"/>
                                            <w:color w:val="000000"/>
                                          </w:rPr>
                                        </w:pPr>
                                        <w:r>
                                          <w:rPr>
                                            <w:rFonts w:ascii="Calibri" w:eastAsia="Times New Roman" w:hAnsi="Calibri" w:cs="Calibri"/>
                                            <w:color w:val="000000"/>
                                          </w:rPr>
                                          <w:t> </w:t>
                                        </w:r>
                                      </w:p>
                                    </w:tc>
                                  </w:tr>
                                  <w:tr w:rsidR="00A4206A" w14:paraId="6D58891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2CC9A517"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4ECF1DF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14:paraId="7ABCCEC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14:paraId="385506B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14:paraId="30EFD90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C6591A5"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14:paraId="5F91584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14:paraId="65F5A1C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14:paraId="1B4CD372"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A4206A" w14:paraId="02ACE5F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788F240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666B64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14:paraId="4D6C8F00"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14:paraId="58B6C37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14:paraId="7675D5F1"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19D685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14:paraId="2EB90A7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14:paraId="0BD2E21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14:paraId="3438D0BE"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A4206A" w14:paraId="1AAFBE12"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3DFDE4A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5039CAE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14:paraId="542A413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14:paraId="7415668C"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14:paraId="740BFB3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0AB0B490"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14:paraId="380BB47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14:paraId="3417A70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14:paraId="0A708BCC"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A4206A" w14:paraId="353878B8"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631B6B6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2DF4A8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14:paraId="1DE400E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14:paraId="4F02F60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14:paraId="3FA65F0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6C97CD7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14:paraId="16B1D367"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14:paraId="3F07DE6D"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14:paraId="2BECC46E"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A4206A" w14:paraId="4E9E2185" w14:textId="77777777">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14:paraId="527BECA1"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7731C8C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14:paraId="4BEFA65F"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14:paraId="43CE79E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14:paraId="63287D1F"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2354EA0D"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14:paraId="0BA3BBC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14:paraId="2366BC7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14:paraId="37583961"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14:paraId="2378B8A5" w14:textId="77777777" w:rsidR="00A4206A" w:rsidRDefault="00A4206A"/>
                              </w:txbxContent>
                            </wps:txbx>
                            <wps:bodyPr lIns="0" tIns="0" rIns="0" bIns="0" anchor="t">
                              <a:spAutoFit/>
                            </wps:bodyPr>
                          </wps:wsp>
                        </a:graphicData>
                      </a:graphic>
                    </wp:anchor>
                  </w:drawing>
                </mc:Choice>
                <mc:Fallback>
                  <w:pict>
                    <v:shapetype w14:anchorId="08FD5838" id="_x0000_t202" coordsize="21600,21600" o:spt="202" path="m,l,21600r21600,l21600,xe">
                      <v:stroke joinstyle="miter"/>
                      <v:path gradientshapeok="t" o:connecttype="rect"/>
                    </v:shapetype>
                    <v:shape id="Frame1" o:spid="_x0000_s1026" type="#_x0000_t202" style="position:absolute;margin-left:0;margin-top:9.4pt;width:407.95pt;height:332.8pt;z-index:251658241;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" stroked="f">
                      <v:fill opacity="0"/>
                      <v:textbox style="mso-fit-shape-to-text:t" inset="0,0,0,0">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A4206A" w14:paraId="44C0267D"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B0C035"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14:paraId="7ACA7A3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A4206A" w14:paraId="4CBFDC7A"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916965" w14:textId="77777777" w:rsidR="00A4206A" w:rsidRDefault="00A4206A">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14:paraId="57851551" w14:textId="77777777" w:rsidR="00A4206A" w:rsidRDefault="00A4206A">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14:paraId="278FA5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A4206A" w14:paraId="6905781B" w14:textId="77777777">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14:paraId="777A123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2119459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14:paraId="618F46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5083755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5E39CB1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6A3149E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7FED429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14:paraId="4C20779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1499BD7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A4206A" w14:paraId="6717E8E3"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1DD9EC5"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7E20A1D0" w14:textId="77777777" w:rsidR="00A4206A" w:rsidRDefault="00A4206A">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44EC95E2" w14:textId="77777777" w:rsidR="00A4206A" w:rsidRDefault="00A4206A">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33ED98A" w14:textId="77777777" w:rsidR="00A4206A" w:rsidRDefault="00A4206A">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D2C6630"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0B591E3A" w14:textId="77777777" w:rsidR="00A4206A" w:rsidRDefault="00A4206A">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74E941ED" w14:textId="77777777" w:rsidR="00A4206A" w:rsidRDefault="00A4206A">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33931D6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2DDBDF72" w14:textId="77777777" w:rsidR="00A4206A" w:rsidRDefault="00A4206A">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A4206A" w14:paraId="09EEE4BC"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B4E2974"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0990A94" w14:textId="77777777" w:rsidR="00A4206A" w:rsidRDefault="00A4206A">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2A379587" w14:textId="77777777" w:rsidR="00A4206A" w:rsidRDefault="00A4206A">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317013A4" w14:textId="77777777" w:rsidR="00A4206A" w:rsidRDefault="00A4206A">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33AE4BE0" w14:textId="77777777" w:rsidR="00A4206A" w:rsidRDefault="00A4206A">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40A1AD49" w14:textId="77777777" w:rsidR="00A4206A" w:rsidRDefault="00A4206A">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1581AC5A" w14:textId="77777777" w:rsidR="00A4206A" w:rsidRDefault="00A4206A">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2ABDC294" w14:textId="77777777" w:rsidR="00A4206A" w:rsidRDefault="00A4206A">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14:paraId="4CDE5EFD" w14:textId="77777777" w:rsidR="00A4206A" w:rsidRDefault="00A4206A">
                                  <w:pPr>
                                    <w:widowControl w:val="0"/>
                                    <w:rPr>
                                      <w:rFonts w:ascii="Calibri" w:eastAsia="Times New Roman" w:hAnsi="Calibri" w:cs="Calibri"/>
                                      <w:color w:val="000000"/>
                                    </w:rPr>
                                  </w:pPr>
                                  <w:r>
                                    <w:rPr>
                                      <w:rFonts w:ascii="Calibri" w:eastAsia="Times New Roman" w:hAnsi="Calibri" w:cs="Calibri"/>
                                      <w:color w:val="000000"/>
                                    </w:rPr>
                                    <w:t> </w:t>
                                  </w:r>
                                </w:p>
                              </w:tc>
                            </w:tr>
                            <w:tr w:rsidR="00A4206A" w14:paraId="6D58891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2CC9A517"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4ECF1DF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14:paraId="7ABCCEC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14:paraId="385506B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14:paraId="30EFD906"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C6591A5"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14:paraId="5F91584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14:paraId="65F5A1C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14:paraId="1B4CD372"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A4206A" w14:paraId="02ACE5F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788F240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666B64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14:paraId="4D6C8F00"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14:paraId="58B6C37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14:paraId="7675D5F1"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19D685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14:paraId="2EB90A7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14:paraId="0BD2E21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14:paraId="3438D0BE"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A4206A" w14:paraId="1AAFBE12"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3DFDE4A8"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5039CAE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14:paraId="542A413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14:paraId="7415668C"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14:paraId="740BFB3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0AB0B490"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14:paraId="380BB47B"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14:paraId="3417A70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14:paraId="0A708BCC"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A4206A" w14:paraId="353878B8"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631B6B6A"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2DF4A829"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14:paraId="1DE400E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14:paraId="4F02F60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14:paraId="3FA65F03"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6C97CD74"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14:paraId="16B1D367"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14:paraId="3F07DE6D"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14:paraId="2BECC46E"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A4206A" w14:paraId="4E9E2185" w14:textId="77777777">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14:paraId="527BECA1"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7731C8C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14:paraId="4BEFA65F"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14:paraId="43CE79EE"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14:paraId="63287D1F"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2354EA0D"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14:paraId="0BA3BBC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14:paraId="2366BC72" w14:textId="77777777" w:rsidR="00A4206A" w:rsidRDefault="00A4206A">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14:paraId="37583961" w14:textId="77777777" w:rsidR="00A4206A" w:rsidRDefault="00A4206A">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14:paraId="2378B8A5" w14:textId="77777777" w:rsidR="00A4206A" w:rsidRDefault="00A4206A"/>
                        </w:txbxContent>
                      </v:textbox>
                      <w10:wrap type="square" anchorx="margin"/>
                    </v:shape>
                  </w:pict>
                </mc:Fallback>
              </mc:AlternateContent>
            </w:r>
          </w:p>
          <w:p w14:paraId="695056CC" w14:textId="77777777" w:rsidR="000D5A51" w:rsidRDefault="00FF4DCD">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4A1ECD8A" w14:textId="77777777" w:rsidR="000D5A51" w:rsidRDefault="00FF4DCD">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1AC00386" w14:textId="77777777" w:rsidR="000D5A51" w:rsidRDefault="00FF4DCD">
            <w:pPr>
              <w:widowControl w:val="0"/>
              <w:rPr>
                <w:rFonts w:eastAsia="SimSun"/>
                <w:bCs/>
                <w:lang w:eastAsia="zh-CN"/>
              </w:rPr>
            </w:pPr>
            <w:r>
              <w:rPr>
                <w:rFonts w:eastAsia="SimSun"/>
                <w:bCs/>
                <w:lang w:eastAsia="zh-CN"/>
              </w:rPr>
              <w:t>-</w:t>
            </w:r>
            <w:r>
              <w:rPr>
                <w:rFonts w:eastAsia="SimSun"/>
                <w:bCs/>
                <w:lang w:eastAsia="zh-CN"/>
              </w:rPr>
              <w:tab/>
              <w:t xml:space="preserve">Case 2: When an AI/ML model is trained on dataset from one TRP antenna setting and tested on dataset from a different TRP antenna setting, a lower performance gain over Baseline#1 (sample-and-hold) is observed and a significant performance loss of up to 10.8% is observed as </w:t>
            </w:r>
            <w:r>
              <w:rPr>
                <w:rFonts w:eastAsia="SimSun"/>
                <w:bCs/>
                <w:lang w:eastAsia="zh-CN"/>
              </w:rPr>
              <w:lastRenderedPageBreak/>
              <w:t>compared to a model trained on a single antenna setting.</w:t>
            </w:r>
          </w:p>
          <w:p w14:paraId="5353DDBB" w14:textId="77777777" w:rsidR="000D5A51" w:rsidRDefault="000D5A51">
            <w:pPr>
              <w:widowControl w:val="0"/>
              <w:rPr>
                <w:rFonts w:eastAsia="SimSun"/>
                <w:bCs/>
                <w:lang w:eastAsia="zh-CN"/>
              </w:rPr>
            </w:pPr>
          </w:p>
          <w:p w14:paraId="536E35A9" w14:textId="77777777" w:rsidR="000D5A51" w:rsidRDefault="00FF4DCD">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0D5A51" w14:paraId="3B95C31B" w14:textId="77777777">
        <w:tc>
          <w:tcPr>
            <w:tcW w:w="1242" w:type="dxa"/>
          </w:tcPr>
          <w:p w14:paraId="0C75E38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85" w:type="dxa"/>
          </w:tcPr>
          <w:p w14:paraId="21A69A58" w14:textId="77777777" w:rsidR="000D5A51" w:rsidRDefault="00FF4DCD">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0F7BF5D1" w14:textId="77777777" w:rsidR="000D5A51" w:rsidRDefault="000D5A51">
            <w:pPr>
              <w:widowControl w:val="0"/>
              <w:rPr>
                <w:rFonts w:eastAsia="SimSun"/>
                <w:bCs/>
                <w:lang w:eastAsia="zh-CN"/>
              </w:rPr>
            </w:pPr>
          </w:p>
          <w:p w14:paraId="21921038" w14:textId="77777777" w:rsidR="000D5A51" w:rsidRDefault="00FF4DCD">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7B84FE25" w14:textId="77777777" w:rsidR="000D5A51" w:rsidRDefault="00FF4DCD">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3816CE6C" w14:textId="77777777" w:rsidR="000D5A51" w:rsidRDefault="000D5A51">
            <w:pPr>
              <w:widowControl w:val="0"/>
              <w:rPr>
                <w:rFonts w:eastAsia="SimSun"/>
                <w:bCs/>
                <w:lang w:eastAsia="zh-CN"/>
              </w:rPr>
            </w:pPr>
          </w:p>
          <w:p w14:paraId="5DF9DE2C" w14:textId="77777777" w:rsidR="000D5A51" w:rsidRDefault="00FF4DCD">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55CD2F20" w14:textId="77777777" w:rsidR="000D5A51" w:rsidRDefault="00FF4DCD">
            <w:pPr>
              <w:pStyle w:val="ac"/>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0D5A51" w14:paraId="2950A5C8" w14:textId="77777777">
        <w:tc>
          <w:tcPr>
            <w:tcW w:w="1242" w:type="dxa"/>
          </w:tcPr>
          <w:p w14:paraId="7B6AAC8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85" w:type="dxa"/>
          </w:tcPr>
          <w:p w14:paraId="4669F9C8"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consistency between training and inference for CSI prediction using UE-sided model, consider the use of the associated ID as the baseline.</w:t>
            </w:r>
          </w:p>
          <w:p w14:paraId="6AA04ACA"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Reuse the existing discussion and agreements on the beam management agenda for the associated ID framework and procedures as much as possible to reduce the discussion required for CSI prediction.</w:t>
            </w:r>
          </w:p>
          <w:p w14:paraId="22621F1F"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0D5A51" w14:paraId="7D8F4A78" w14:textId="77777777">
        <w:tc>
          <w:tcPr>
            <w:tcW w:w="1242" w:type="dxa"/>
          </w:tcPr>
          <w:p w14:paraId="15F4A20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85" w:type="dxa"/>
          </w:tcPr>
          <w:p w14:paraId="64F7CA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13: To identify the NW-side additional conditions, generalization case 2 can be evaluated. If performance degradation is observed in generalization case 2, consistency </w:t>
            </w:r>
            <w:proofErr w:type="spellStart"/>
            <w:r>
              <w:rPr>
                <w:rFonts w:ascii="Times New Roman" w:hAnsi="Times New Roman"/>
                <w:bCs/>
                <w:iCs/>
                <w:szCs w:val="20"/>
              </w:rPr>
              <w:t>signaling</w:t>
            </w:r>
            <w:proofErr w:type="spellEnd"/>
            <w:r>
              <w:rPr>
                <w:rFonts w:ascii="Times New Roman" w:hAnsi="Times New Roman"/>
                <w:bCs/>
                <w:iCs/>
                <w:szCs w:val="20"/>
              </w:rPr>
              <w:t xml:space="preserve"> is needed.</w:t>
            </w:r>
          </w:p>
          <w:p w14:paraId="1124E97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01D3A72" w14:textId="77777777" w:rsidR="000D5A51" w:rsidRDefault="00FF4DCD">
            <w:pPr>
              <w:widowControl w:val="0"/>
              <w:jc w:val="center"/>
              <w:rPr>
                <w:rFonts w:cs="바탕"/>
                <w:sz w:val="22"/>
                <w:szCs w:val="22"/>
              </w:rPr>
            </w:pPr>
            <w:r>
              <w:rPr>
                <w:rFonts w:cs="바탕"/>
                <w:sz w:val="22"/>
                <w:szCs w:val="22"/>
              </w:rPr>
              <w:t>Table I: SGCS gain over sample and hold benchmark</w:t>
            </w:r>
          </w:p>
          <w:p w14:paraId="0C57F472" w14:textId="77777777" w:rsidR="000D5A51" w:rsidRDefault="000D5A51">
            <w:pPr>
              <w:widowControl w:val="0"/>
              <w:rPr>
                <w:rFonts w:cs="바탕"/>
                <w:sz w:val="22"/>
                <w:szCs w:val="22"/>
              </w:rPr>
            </w:pPr>
          </w:p>
          <w:tbl>
            <w:tblPr>
              <w:tblStyle w:val="affc"/>
              <w:tblW w:w="6930" w:type="dxa"/>
              <w:tblInd w:w="985" w:type="dxa"/>
              <w:tblLayout w:type="fixed"/>
              <w:tblLook w:val="04A0" w:firstRow="1" w:lastRow="0" w:firstColumn="1" w:lastColumn="0" w:noHBand="0" w:noVBand="1"/>
            </w:tblPr>
            <w:tblGrid>
              <w:gridCol w:w="2018"/>
              <w:gridCol w:w="2482"/>
              <w:gridCol w:w="2430"/>
            </w:tblGrid>
            <w:tr w:rsidR="000D5A51" w14:paraId="0FDE9FAB" w14:textId="77777777">
              <w:tc>
                <w:tcPr>
                  <w:tcW w:w="2018" w:type="dxa"/>
                </w:tcPr>
                <w:p w14:paraId="25496267" w14:textId="77777777" w:rsidR="000D5A51" w:rsidRDefault="000D5A51">
                  <w:pPr>
                    <w:widowControl w:val="0"/>
                    <w:rPr>
                      <w:rFonts w:cs="바탕"/>
                      <w:sz w:val="22"/>
                      <w:szCs w:val="22"/>
                    </w:rPr>
                  </w:pPr>
                </w:p>
              </w:tc>
              <w:tc>
                <w:tcPr>
                  <w:tcW w:w="2482" w:type="dxa"/>
                  <w:vAlign w:val="center"/>
                </w:tcPr>
                <w:p w14:paraId="0B50CA9C" w14:textId="77777777" w:rsidR="000D5A51" w:rsidRDefault="00FF4DCD">
                  <w:pPr>
                    <w:widowControl w:val="0"/>
                    <w:rPr>
                      <w:rFonts w:cs="바탕"/>
                      <w:sz w:val="22"/>
                      <w:szCs w:val="22"/>
                    </w:rPr>
                  </w:pPr>
                  <w:r>
                    <w:rPr>
                      <w:rFonts w:cs="바탕"/>
                      <w:b/>
                      <w:bCs/>
                      <w:sz w:val="22"/>
                      <w:szCs w:val="22"/>
                    </w:rPr>
                    <w:t>Generalization case 1</w:t>
                  </w:r>
                </w:p>
              </w:tc>
              <w:tc>
                <w:tcPr>
                  <w:tcW w:w="2430" w:type="dxa"/>
                  <w:vAlign w:val="center"/>
                </w:tcPr>
                <w:p w14:paraId="35797733" w14:textId="77777777" w:rsidR="000D5A51" w:rsidRDefault="00FF4DCD">
                  <w:pPr>
                    <w:widowControl w:val="0"/>
                    <w:rPr>
                      <w:rFonts w:cs="바탕"/>
                      <w:sz w:val="22"/>
                      <w:szCs w:val="22"/>
                    </w:rPr>
                  </w:pPr>
                  <w:r>
                    <w:rPr>
                      <w:rFonts w:cs="바탕"/>
                      <w:b/>
                      <w:bCs/>
                      <w:sz w:val="22"/>
                      <w:szCs w:val="22"/>
                    </w:rPr>
                    <w:t>Generalization case 2</w:t>
                  </w:r>
                </w:p>
              </w:tc>
            </w:tr>
            <w:tr w:rsidR="000D5A51" w14:paraId="7AFDE6DF" w14:textId="77777777">
              <w:tc>
                <w:tcPr>
                  <w:tcW w:w="2018" w:type="dxa"/>
                  <w:vAlign w:val="center"/>
                </w:tcPr>
                <w:p w14:paraId="6AA0292D" w14:textId="77777777" w:rsidR="000D5A51" w:rsidRDefault="00FF4DCD">
                  <w:pPr>
                    <w:widowControl w:val="0"/>
                    <w:rPr>
                      <w:rFonts w:cs="바탕"/>
                      <w:sz w:val="22"/>
                      <w:szCs w:val="22"/>
                    </w:rPr>
                  </w:pPr>
                  <w:r>
                    <w:rPr>
                      <w:rFonts w:cs="바탕"/>
                      <w:sz w:val="22"/>
                      <w:szCs w:val="22"/>
                    </w:rPr>
                    <w:t>SGCS at layer 1</w:t>
                  </w:r>
                </w:p>
              </w:tc>
              <w:tc>
                <w:tcPr>
                  <w:tcW w:w="2482" w:type="dxa"/>
                  <w:vAlign w:val="center"/>
                </w:tcPr>
                <w:p w14:paraId="1D589D2F" w14:textId="77777777" w:rsidR="000D5A51" w:rsidRDefault="00FF4DCD">
                  <w:pPr>
                    <w:widowControl w:val="0"/>
                    <w:rPr>
                      <w:rFonts w:cs="바탕"/>
                      <w:sz w:val="22"/>
                      <w:szCs w:val="22"/>
                    </w:rPr>
                  </w:pPr>
                  <w:r>
                    <w:rPr>
                      <w:rFonts w:cs="바탕"/>
                      <w:sz w:val="22"/>
                      <w:szCs w:val="22"/>
                    </w:rPr>
                    <w:t>52%</w:t>
                  </w:r>
                </w:p>
              </w:tc>
              <w:tc>
                <w:tcPr>
                  <w:tcW w:w="2430" w:type="dxa"/>
                  <w:vAlign w:val="center"/>
                </w:tcPr>
                <w:p w14:paraId="6B92D4E3" w14:textId="77777777" w:rsidR="000D5A51" w:rsidRDefault="00FF4DCD">
                  <w:pPr>
                    <w:widowControl w:val="0"/>
                    <w:rPr>
                      <w:rFonts w:cs="바탕"/>
                      <w:sz w:val="22"/>
                      <w:szCs w:val="22"/>
                    </w:rPr>
                  </w:pPr>
                  <w:r>
                    <w:rPr>
                      <w:rFonts w:cs="바탕"/>
                      <w:sz w:val="22"/>
                      <w:szCs w:val="22"/>
                    </w:rPr>
                    <w:t>-33%</w:t>
                  </w:r>
                </w:p>
              </w:tc>
            </w:tr>
          </w:tbl>
          <w:p w14:paraId="798EF41E" w14:textId="77777777" w:rsidR="000D5A51" w:rsidRDefault="000D5A51">
            <w:pPr>
              <w:widowControl w:val="0"/>
              <w:rPr>
                <w:rFonts w:cs="바탕"/>
                <w:sz w:val="22"/>
                <w:szCs w:val="22"/>
              </w:rPr>
            </w:pPr>
          </w:p>
          <w:p w14:paraId="7C380D8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0D6B937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3040DB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Define assisted information/identifier to abstract the antenna virtualization/</w:t>
            </w:r>
            <w:proofErr w:type="spellStart"/>
            <w:r>
              <w:rPr>
                <w:rFonts w:ascii="Times New Roman" w:hAnsi="Times New Roman"/>
                <w:bCs/>
                <w:iCs/>
                <w:szCs w:val="20"/>
              </w:rPr>
              <w:t>mTRP</w:t>
            </w:r>
            <w:proofErr w:type="spellEnd"/>
            <w:r>
              <w:rPr>
                <w:rFonts w:ascii="Times New Roman" w:hAnsi="Times New Roman"/>
                <w:bCs/>
                <w:iCs/>
                <w:szCs w:val="20"/>
              </w:rPr>
              <w:t xml:space="preserve"> to ensure consistency of training and inference.</w:t>
            </w:r>
          </w:p>
        </w:tc>
      </w:tr>
      <w:tr w:rsidR="000D5A51" w14:paraId="1294374E" w14:textId="77777777">
        <w:tc>
          <w:tcPr>
            <w:tcW w:w="1242" w:type="dxa"/>
          </w:tcPr>
          <w:p w14:paraId="7D28DCE5"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385" w:type="dxa"/>
          </w:tcPr>
          <w:p w14:paraId="23AF2E6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17 :</w:t>
            </w:r>
            <w:proofErr w:type="gramEnd"/>
            <w:r>
              <w:rPr>
                <w:rFonts w:ascii="Times New Roman" w:hAnsi="Times New Roman"/>
                <w:bCs/>
                <w:iCs/>
                <w:szCs w:val="20"/>
              </w:rPr>
              <w:t xml:space="preserve"> No specification enhancements are needed to ensure consistency between model training and model inference.</w:t>
            </w:r>
          </w:p>
        </w:tc>
      </w:tr>
    </w:tbl>
    <w:p w14:paraId="5B1A77E9" w14:textId="77777777" w:rsidR="000D5A51" w:rsidRDefault="000D5A51">
      <w:pPr>
        <w:rPr>
          <w:rFonts w:eastAsiaTheme="minorEastAsia"/>
          <w:lang w:val="en-US" w:eastAsia="ko-KR"/>
        </w:rPr>
      </w:pPr>
    </w:p>
    <w:p w14:paraId="217717EA" w14:textId="77777777" w:rsidR="000D5A51" w:rsidRDefault="00FF4DCD">
      <w:pPr>
        <w:rPr>
          <w:rFonts w:eastAsiaTheme="minorEastAsia"/>
          <w:lang w:val="en-US" w:eastAsia="ko-KR"/>
        </w:rPr>
      </w:pPr>
      <w:r>
        <w:rPr>
          <w:rFonts w:eastAsiaTheme="minorEastAsia"/>
          <w:lang w:val="en-US" w:eastAsia="ko-KR"/>
        </w:rPr>
        <w:t>Based on the submitted results for several previous meeting and this meeting, I summarized the results as below.</w:t>
      </w:r>
    </w:p>
    <w:p w14:paraId="70DD1F8E" w14:textId="77777777" w:rsidR="000D5A51" w:rsidRDefault="000D5A51">
      <w:pPr>
        <w:rPr>
          <w:rFonts w:eastAsiaTheme="minorEastAsia"/>
          <w:lang w:val="en-US" w:eastAsia="ko-KR"/>
        </w:rPr>
      </w:pPr>
    </w:p>
    <w:p w14:paraId="6E108996" w14:textId="77777777" w:rsidR="000D5A51" w:rsidRDefault="000D5A51">
      <w:pPr>
        <w:rPr>
          <w:rFonts w:eastAsiaTheme="minorEastAsia"/>
          <w:lang w:val="en-US" w:eastAsia="ko-KR"/>
        </w:rPr>
      </w:pPr>
    </w:p>
    <w:p w14:paraId="0B7B3B34" w14:textId="77777777" w:rsidR="000D5A51" w:rsidRDefault="00FF4DCD">
      <w:pPr>
        <w:rPr>
          <w:rFonts w:ascii="Times New Roman" w:eastAsia="맑은 고딕" w:hAnsi="Times New Roman"/>
          <w:b/>
          <w:bCs/>
          <w:szCs w:val="20"/>
          <w:lang w:val="en-US" w:eastAsia="ko-KR"/>
        </w:rPr>
      </w:pPr>
      <w:r>
        <w:rPr>
          <w:rFonts w:ascii="Times New Roman" w:hAnsi="Times New Roman"/>
          <w:b/>
          <w:bCs/>
        </w:rPr>
        <w:t>Observation 3-1 (Tilt angle)</w:t>
      </w:r>
    </w:p>
    <w:p w14:paraId="119AE92C" w14:textId="77777777" w:rsidR="000D5A51" w:rsidRDefault="00FF4DCD">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RAN1#120bis meeting, compared to generalization case 1</w:t>
      </w:r>
    </w:p>
    <w:p w14:paraId="7EF0080F" w14:textId="77777777"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2, </w:t>
      </w:r>
    </w:p>
    <w:p w14:paraId="597227CD"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UPT, </w:t>
      </w:r>
    </w:p>
    <w:p w14:paraId="0B6DC329" w14:textId="77777777" w:rsidR="000D5A51" w:rsidRDefault="00FF4DCD">
      <w:pPr>
        <w:pStyle w:val="ac"/>
        <w:numPr>
          <w:ilvl w:val="2"/>
          <w:numId w:val="59"/>
        </w:numPr>
        <w:suppressAutoHyphens w:val="0"/>
        <w:snapToGrid w:val="0"/>
        <w:rPr>
          <w:rFonts w:ascii="Times New Roman" w:hAnsi="Times New Roman"/>
        </w:rPr>
      </w:pPr>
      <w:r>
        <w:rPr>
          <w:rFonts w:ascii="Times New Roman" w:hAnsi="Times New Roman"/>
        </w:rPr>
        <w:t xml:space="preserve">1 source [Ericsson] observes </w:t>
      </w:r>
    </w:p>
    <w:p w14:paraId="0CE4ADA6" w14:textId="77777777" w:rsidR="000D5A51" w:rsidRDefault="00FF4DCD">
      <w:pPr>
        <w:pStyle w:val="ac"/>
        <w:numPr>
          <w:ilvl w:val="3"/>
          <w:numId w:val="60"/>
        </w:numPr>
        <w:suppressAutoHyphens w:val="0"/>
        <w:snapToGrid w:val="0"/>
        <w:rPr>
          <w:rFonts w:ascii="Times New Roman" w:hAnsi="Times New Roman"/>
        </w:rPr>
      </w:pPr>
      <w:r>
        <w:rPr>
          <w:rFonts w:ascii="Times New Roman" w:hAnsi="Times New Roman"/>
        </w:rPr>
        <w:t>0% ~2% performance degradation in terms of mean UPT</w:t>
      </w:r>
    </w:p>
    <w:p w14:paraId="3BE68429" w14:textId="77777777" w:rsidR="000D5A51" w:rsidRDefault="00FF4DCD">
      <w:pPr>
        <w:pStyle w:val="ac"/>
        <w:numPr>
          <w:ilvl w:val="3"/>
          <w:numId w:val="60"/>
        </w:numPr>
        <w:suppressAutoHyphens w:val="0"/>
        <w:snapToGrid w:val="0"/>
        <w:rPr>
          <w:rFonts w:ascii="Times New Roman" w:hAnsi="Times New Roman"/>
        </w:rPr>
      </w:pPr>
      <w:r>
        <w:rPr>
          <w:rFonts w:ascii="Times New Roman" w:hAnsi="Times New Roman"/>
        </w:rPr>
        <w:t>0% ~4% performance degradation in terms of 5% UE UPT</w:t>
      </w:r>
    </w:p>
    <w:p w14:paraId="1568DDFB"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SGCS, </w:t>
      </w:r>
    </w:p>
    <w:p w14:paraId="7318ABCA" w14:textId="77777777" w:rsidR="000D5A51" w:rsidRDefault="00FF4DCD">
      <w:pPr>
        <w:suppressAutoHyphens w:val="0"/>
        <w:snapToGrid w:val="0"/>
        <w:ind w:left="1200"/>
        <w:rPr>
          <w:rFonts w:ascii="Times New Roman" w:hAnsi="Times New Roman"/>
        </w:rPr>
      </w:pPr>
      <w:r>
        <w:rPr>
          <w:rFonts w:ascii="Times New Roman" w:hAnsi="Times New Roman"/>
        </w:rPr>
        <w:t xml:space="preserve">5 sources [ZTE, CATT, </w:t>
      </w:r>
      <w:proofErr w:type="spellStart"/>
      <w:r>
        <w:rPr>
          <w:rFonts w:ascii="Times New Roman" w:hAnsi="Times New Roman"/>
        </w:rPr>
        <w:t>InterDigital</w:t>
      </w:r>
      <w:proofErr w:type="spellEnd"/>
      <w:r>
        <w:rPr>
          <w:rFonts w:ascii="Times New Roman" w:hAnsi="Times New Roman"/>
        </w:rPr>
        <w:t xml:space="preserve">, LG Electronics, MediaTek] observe 0~2.6% performance degradation, </w:t>
      </w:r>
    </w:p>
    <w:p w14:paraId="14835AC6"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NMSE, </w:t>
      </w:r>
    </w:p>
    <w:p w14:paraId="0E3E111C" w14:textId="77777777" w:rsidR="000D5A51" w:rsidRDefault="00FF4DCD">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7E2314F8" w14:textId="77777777"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3, </w:t>
      </w:r>
    </w:p>
    <w:p w14:paraId="22E857F8"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468391E5" w14:textId="77777777" w:rsidR="000D5A51" w:rsidRDefault="00FF4DCD">
      <w:pPr>
        <w:pStyle w:val="ac"/>
        <w:numPr>
          <w:ilvl w:val="2"/>
          <w:numId w:val="59"/>
        </w:numPr>
        <w:suppressAutoHyphens w:val="0"/>
        <w:snapToGrid w:val="0"/>
        <w:rPr>
          <w:rFonts w:ascii="Times New Roman" w:hAnsi="Times New Roman"/>
        </w:rPr>
      </w:pPr>
      <w:r>
        <w:rPr>
          <w:rFonts w:ascii="Times New Roman" w:hAnsi="Times New Roman"/>
        </w:rPr>
        <w:t>3 sources [Huawei, ZTE, MediaTek] observe 0% ~3% performance degradation</w:t>
      </w:r>
    </w:p>
    <w:p w14:paraId="4080DF00" w14:textId="77777777" w:rsidR="000D5A51" w:rsidRDefault="00FF4DCD">
      <w:pPr>
        <w:pStyle w:val="ac"/>
        <w:numPr>
          <w:ilvl w:val="1"/>
          <w:numId w:val="59"/>
        </w:numPr>
        <w:suppressAutoHyphens w:val="0"/>
        <w:snapToGrid w:val="0"/>
        <w:rPr>
          <w:rFonts w:ascii="Times New Roman" w:hAnsi="Times New Roman"/>
        </w:rPr>
      </w:pPr>
      <w:r>
        <w:rPr>
          <w:rFonts w:ascii="Times New Roman" w:eastAsiaTheme="minorEastAsia" w:hAnsi="Times New Roman"/>
          <w:lang w:eastAsia="ko-KR"/>
        </w:rPr>
        <w:t>in terms of NMSE</w:t>
      </w:r>
    </w:p>
    <w:p w14:paraId="2AF7D08D" w14:textId="77777777" w:rsidR="000D5A51" w:rsidRDefault="00FF4DCD">
      <w:pPr>
        <w:pStyle w:val="ac"/>
        <w:numPr>
          <w:ilvl w:val="2"/>
          <w:numId w:val="59"/>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00088AFE" w14:textId="77777777" w:rsidR="000D5A51" w:rsidRDefault="000D5A51">
      <w:pPr>
        <w:rPr>
          <w:rFonts w:eastAsiaTheme="minorEastAsia"/>
          <w:lang w:val="en-US" w:eastAsia="ko-KR"/>
        </w:rPr>
      </w:pPr>
    </w:p>
    <w:p w14:paraId="62C8D69D" w14:textId="77777777" w:rsidR="000D5A51" w:rsidRDefault="00FF4DCD">
      <w:pPr>
        <w:rPr>
          <w:rFonts w:ascii="Times New Roman" w:eastAsia="맑은 고딕" w:hAnsi="Times New Roman"/>
          <w:b/>
          <w:bCs/>
          <w:szCs w:val="20"/>
          <w:lang w:val="en-US" w:eastAsia="ko-KR"/>
        </w:rPr>
      </w:pPr>
      <w:r>
        <w:rPr>
          <w:rFonts w:ascii="Times New Roman" w:hAnsi="Times New Roman"/>
          <w:b/>
          <w:bCs/>
        </w:rPr>
        <w:t>Observation 3-2 (TXRU mapping)</w:t>
      </w:r>
    </w:p>
    <w:p w14:paraId="4DDE228C" w14:textId="77777777" w:rsidR="000D5A51" w:rsidRDefault="00FF4DCD">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RAN1#120bis meeting, compared to generalization case 1 </w:t>
      </w:r>
    </w:p>
    <w:p w14:paraId="5DE03058" w14:textId="77777777"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2, </w:t>
      </w:r>
    </w:p>
    <w:p w14:paraId="7CAB97DA" w14:textId="77777777" w:rsidR="000D5A51" w:rsidRDefault="00FF4DCD">
      <w:pPr>
        <w:pStyle w:val="ac"/>
        <w:numPr>
          <w:ilvl w:val="1"/>
          <w:numId w:val="62"/>
        </w:numPr>
        <w:rPr>
          <w:rFonts w:eastAsiaTheme="minorEastAsia"/>
          <w:lang w:val="en-US" w:eastAsia="ko-KR"/>
        </w:rPr>
      </w:pPr>
      <w:r>
        <w:rPr>
          <w:rFonts w:eastAsiaTheme="minorEastAsia"/>
          <w:lang w:val="en-US" w:eastAsia="ko-KR"/>
        </w:rPr>
        <w:t xml:space="preserve">For 10km/h, in terms of SGCS, </w:t>
      </w:r>
    </w:p>
    <w:p w14:paraId="5DED7803" w14:textId="77777777" w:rsidR="000D5A51" w:rsidRDefault="00FF4DCD">
      <w:pPr>
        <w:pStyle w:val="ac"/>
        <w:numPr>
          <w:ilvl w:val="2"/>
          <w:numId w:val="62"/>
        </w:numPr>
        <w:rPr>
          <w:rFonts w:eastAsiaTheme="minorEastAsia"/>
          <w:lang w:val="en-US" w:eastAsia="ko-KR"/>
        </w:rPr>
      </w:pPr>
      <w:r>
        <w:rPr>
          <w:rFonts w:eastAsiaTheme="minorEastAsia"/>
          <w:lang w:val="en-US" w:eastAsia="ko-KR"/>
        </w:rPr>
        <w:t xml:space="preserve">1 source [Samsung] </w:t>
      </w:r>
      <w:r>
        <w:rPr>
          <w:rFonts w:eastAsiaTheme="minorEastAsia"/>
          <w:color w:val="000000" w:themeColor="text1"/>
          <w:lang w:val="en-US" w:eastAsia="ko-KR"/>
        </w:rPr>
        <w:t xml:space="preserve">observes 1.5%~5.8% performance </w:t>
      </w:r>
      <w:r>
        <w:rPr>
          <w:rFonts w:eastAsiaTheme="minorEastAsia"/>
          <w:lang w:val="en-US" w:eastAsia="ko-KR"/>
        </w:rPr>
        <w:t>degradation,</w:t>
      </w:r>
    </w:p>
    <w:p w14:paraId="7A21E1A1"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14:paraId="00D9D5D4" w14:textId="77777777" w:rsidR="000D5A51" w:rsidRDefault="00FF4DCD">
      <w:pPr>
        <w:pStyle w:val="ac"/>
        <w:numPr>
          <w:ilvl w:val="2"/>
          <w:numId w:val="63"/>
        </w:numPr>
        <w:rPr>
          <w:rFonts w:eastAsiaTheme="minorEastAsia"/>
          <w:lang w:val="en-US" w:eastAsia="ko-KR"/>
        </w:rPr>
      </w:pPr>
      <w:r>
        <w:rPr>
          <w:rFonts w:eastAsiaTheme="minorEastAsia"/>
          <w:lang w:val="en-US" w:eastAsia="ko-KR"/>
        </w:rPr>
        <w:t xml:space="preserve">in terms of SGCS, </w:t>
      </w:r>
    </w:p>
    <w:p w14:paraId="3FECCEB4" w14:textId="77777777" w:rsidR="000D5A51" w:rsidRDefault="00FF4DCD">
      <w:pPr>
        <w:pStyle w:val="ac"/>
        <w:numPr>
          <w:ilvl w:val="3"/>
          <w:numId w:val="63"/>
        </w:numPr>
        <w:rPr>
          <w:rFonts w:eastAsiaTheme="minorEastAsia"/>
          <w:lang w:val="en-US" w:eastAsia="ko-KR"/>
        </w:rPr>
      </w:pPr>
      <w:r>
        <w:rPr>
          <w:rFonts w:eastAsiaTheme="minorEastAsia"/>
          <w:lang w:val="en-US" w:eastAsia="ko-KR"/>
        </w:rPr>
        <w:t>4 sources [CATT, LG Electronics, Xiaomi, MediaTek] observe 0%~4.2% performance degradation,</w:t>
      </w:r>
    </w:p>
    <w:p w14:paraId="7AC29B11"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[ZTE] observes 6~7% performance degradation,</w:t>
      </w:r>
    </w:p>
    <w:p w14:paraId="16C3D204"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[Nokia] observes -8.7~4.8% performance degradation,</w:t>
      </w:r>
    </w:p>
    <w:p w14:paraId="715C9A39" w14:textId="77777777" w:rsidR="000D5A51" w:rsidRDefault="00FF4DCD">
      <w:pPr>
        <w:pStyle w:val="ac"/>
        <w:numPr>
          <w:ilvl w:val="3"/>
          <w:numId w:val="63"/>
        </w:numPr>
        <w:rPr>
          <w:rFonts w:eastAsiaTheme="minorEastAsia"/>
          <w:lang w:val="en-US" w:eastAsia="ko-KR"/>
        </w:rPr>
      </w:pPr>
      <w:r>
        <w:rPr>
          <w:rFonts w:eastAsiaTheme="minorEastAsia"/>
          <w:lang w:val="en-US" w:eastAsia="ko-KR"/>
        </w:rPr>
        <w:t xml:space="preserve">1 source [Qualcomm] observes 0~7.5%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08957472" w14:textId="77777777" w:rsidR="000D5A51" w:rsidRDefault="00FF4DCD">
      <w:pPr>
        <w:pStyle w:val="ac"/>
        <w:numPr>
          <w:ilvl w:val="2"/>
          <w:numId w:val="64"/>
        </w:numPr>
        <w:rPr>
          <w:rFonts w:eastAsiaTheme="minorEastAsia"/>
          <w:lang w:val="en-US" w:eastAsia="ko-KR"/>
        </w:rPr>
      </w:pPr>
      <w:r>
        <w:rPr>
          <w:rFonts w:eastAsiaTheme="minorEastAsia"/>
          <w:lang w:val="en-US" w:eastAsia="ko-KR"/>
        </w:rPr>
        <w:t>in terms of UPT</w:t>
      </w:r>
    </w:p>
    <w:p w14:paraId="68A0F714" w14:textId="77777777" w:rsidR="000D5A51" w:rsidRDefault="00FF4DCD">
      <w:pPr>
        <w:pStyle w:val="ac"/>
        <w:numPr>
          <w:ilvl w:val="3"/>
          <w:numId w:val="64"/>
        </w:numPr>
        <w:rPr>
          <w:rFonts w:eastAsiaTheme="minorEastAsia"/>
          <w:lang w:val="en-US" w:eastAsia="ko-KR"/>
        </w:rPr>
      </w:pPr>
      <w:r>
        <w:rPr>
          <w:rFonts w:eastAsiaTheme="minorEastAsia"/>
          <w:lang w:val="en-US" w:eastAsia="ko-KR"/>
        </w:rPr>
        <w:t>1 source [Ericsson] observes -2% ~1% loss in terms of mean UPT, and -3% ~3% loss in terms of 5% UE UPT</w:t>
      </w:r>
    </w:p>
    <w:p w14:paraId="0233A6EA" w14:textId="77777777" w:rsidR="000D5A51" w:rsidRDefault="00FF4DCD">
      <w:pPr>
        <w:pStyle w:val="ac"/>
        <w:numPr>
          <w:ilvl w:val="2"/>
          <w:numId w:val="65"/>
        </w:numPr>
        <w:rPr>
          <w:rFonts w:eastAsiaTheme="minorEastAsia"/>
          <w:lang w:val="en-US" w:eastAsia="ko-KR"/>
        </w:rPr>
      </w:pPr>
      <w:r>
        <w:rPr>
          <w:rFonts w:eastAsiaTheme="minorEastAsia"/>
          <w:lang w:val="en-US" w:eastAsia="ko-KR"/>
        </w:rPr>
        <w:t xml:space="preserve">in terms of NMSE </w:t>
      </w:r>
    </w:p>
    <w:p w14:paraId="12972106" w14:textId="77777777" w:rsidR="000D5A51" w:rsidRDefault="00FF4DCD">
      <w:pPr>
        <w:pStyle w:val="ac"/>
        <w:numPr>
          <w:ilvl w:val="3"/>
          <w:numId w:val="61"/>
        </w:numPr>
        <w:rPr>
          <w:rFonts w:eastAsiaTheme="minorEastAsia"/>
          <w:lang w:val="en-US" w:eastAsia="ko-KR"/>
        </w:rPr>
      </w:pPr>
      <w:r>
        <w:rPr>
          <w:rFonts w:eastAsiaTheme="minorEastAsia"/>
          <w:lang w:val="en-US" w:eastAsia="ko-KR"/>
        </w:rPr>
        <w:t>2 sources [Xiaomi, MediaTek] observe 0~1.3dB performance degradation,</w:t>
      </w:r>
    </w:p>
    <w:p w14:paraId="4ADA97A2"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14:paraId="3EF7F206"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490CB7A8" w14:textId="77777777" w:rsidR="000D5A51" w:rsidRDefault="00FF4DCD">
      <w:pPr>
        <w:pStyle w:val="ac"/>
        <w:numPr>
          <w:ilvl w:val="3"/>
          <w:numId w:val="66"/>
        </w:numPr>
        <w:rPr>
          <w:rFonts w:eastAsiaTheme="minorEastAsia"/>
          <w:lang w:val="en-US" w:eastAsia="ko-KR"/>
        </w:rPr>
      </w:pPr>
      <w:r>
        <w:rPr>
          <w:rFonts w:eastAsiaTheme="minorEastAsia"/>
          <w:lang w:val="en-US" w:eastAsia="ko-KR"/>
        </w:rPr>
        <w:t>2 sources [Xiaomi, Fujitsu] observe 4.1%~6.4% performance degradation,</w:t>
      </w:r>
    </w:p>
    <w:p w14:paraId="07EE7BF4" w14:textId="77777777" w:rsidR="000D5A51" w:rsidRDefault="00FF4DCD">
      <w:pPr>
        <w:pStyle w:val="ac"/>
        <w:numPr>
          <w:ilvl w:val="3"/>
          <w:numId w:val="66"/>
        </w:numPr>
        <w:rPr>
          <w:rFonts w:eastAsiaTheme="minorEastAsia"/>
          <w:lang w:val="en-US" w:eastAsia="ko-KR"/>
        </w:rPr>
      </w:pPr>
      <w:r>
        <w:rPr>
          <w:rFonts w:eastAsiaTheme="minorEastAsia"/>
          <w:lang w:val="en-US" w:eastAsia="ko-KR"/>
        </w:rPr>
        <w:t xml:space="preserve">1 source [Qualcomm] observes 1.6%~4.6%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631603E6"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 xml:space="preserve">1 source [Samsung] observes 0.3~10.8% performance degradation, </w:t>
      </w:r>
    </w:p>
    <w:p w14:paraId="5EA07A9A"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 xml:space="preserve">1 source [ZTE] observes 19.7% performance degradation, </w:t>
      </w:r>
    </w:p>
    <w:p w14:paraId="4D8C3CF0"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1 source [vivo] observes 13%~41% performance degradation,</w:t>
      </w:r>
    </w:p>
    <w:p w14:paraId="180A989C" w14:textId="77777777" w:rsidR="000D5A51" w:rsidRDefault="00FF4DCD">
      <w:pPr>
        <w:pStyle w:val="ac"/>
        <w:numPr>
          <w:ilvl w:val="2"/>
          <w:numId w:val="61"/>
        </w:numPr>
        <w:rPr>
          <w:rFonts w:eastAsiaTheme="minorEastAsia"/>
          <w:color w:val="000000" w:themeColor="text1"/>
          <w:lang w:val="en-US" w:eastAsia="ko-KR"/>
        </w:rPr>
      </w:pPr>
      <w:r>
        <w:rPr>
          <w:rFonts w:eastAsiaTheme="minorEastAsia"/>
          <w:color w:val="000000" w:themeColor="text1"/>
          <w:lang w:val="en-US" w:eastAsia="ko-KR"/>
        </w:rPr>
        <w:t xml:space="preserve">in terms of NMSE, </w:t>
      </w:r>
    </w:p>
    <w:p w14:paraId="698D4ED8" w14:textId="77777777" w:rsidR="000D5A51" w:rsidRDefault="00FF4DCD">
      <w:pPr>
        <w:pStyle w:val="ac"/>
        <w:numPr>
          <w:ilvl w:val="3"/>
          <w:numId w:val="61"/>
        </w:numPr>
        <w:rPr>
          <w:rFonts w:eastAsiaTheme="minorEastAsia"/>
          <w:lang w:val="en-US" w:eastAsia="ko-KR"/>
        </w:rPr>
      </w:pPr>
      <w:r>
        <w:rPr>
          <w:rFonts w:eastAsiaTheme="minorEastAsia"/>
          <w:lang w:val="en-US" w:eastAsia="ko-KR"/>
        </w:rPr>
        <w:t xml:space="preserve">2 sources [MediaTek, Xiaomi] observe 0.1~1.5 dB performance degradation, </w:t>
      </w:r>
    </w:p>
    <w:p w14:paraId="6D169AD2" w14:textId="77777777"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3, </w:t>
      </w:r>
    </w:p>
    <w:p w14:paraId="173E48C7"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14:paraId="4B7AAFB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3CB3ECE0"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4 sources [ZTE, Huawei, Xiaomi, MediaTek] observe -1%~1.8% performance degradation, </w:t>
      </w:r>
    </w:p>
    <w:p w14:paraId="5D932EB5"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14:paraId="7273ADB8"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2 sources [MediaTek, Xiaomi] observe 0~0.6 dB performance degradation, </w:t>
      </w:r>
    </w:p>
    <w:p w14:paraId="5ADC4F1F"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14:paraId="50D44C06"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7B75745E"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63FE3375"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1 source [vivo] observes 3~15% performance degradation, </w:t>
      </w:r>
    </w:p>
    <w:p w14:paraId="2A08EC5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UPT, </w:t>
      </w:r>
    </w:p>
    <w:p w14:paraId="335FA178" w14:textId="77777777" w:rsidR="000D5A51" w:rsidRDefault="00FF4DCD">
      <w:pPr>
        <w:pStyle w:val="ac"/>
        <w:numPr>
          <w:ilvl w:val="3"/>
          <w:numId w:val="61"/>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76C2469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14:paraId="161B126F" w14:textId="77777777" w:rsidR="000D5A51" w:rsidRDefault="00FF4DCD">
      <w:pPr>
        <w:pStyle w:val="ac"/>
        <w:numPr>
          <w:ilvl w:val="3"/>
          <w:numId w:val="65"/>
        </w:numPr>
        <w:rPr>
          <w:rFonts w:eastAsiaTheme="minorEastAsia"/>
          <w:lang w:val="en-US" w:eastAsia="ko-KR"/>
        </w:rPr>
      </w:pPr>
      <w:r>
        <w:rPr>
          <w:rFonts w:eastAsiaTheme="minorEastAsia"/>
          <w:lang w:val="en-US" w:eastAsia="ko-KR"/>
        </w:rPr>
        <w:t>1 source [Xiaomi] observes 0~0.6 dB performance degradation,</w:t>
      </w:r>
    </w:p>
    <w:p w14:paraId="279EDE4E" w14:textId="77777777" w:rsidR="000D5A51" w:rsidRDefault="000D5A51">
      <w:pPr>
        <w:pStyle w:val="ac"/>
        <w:tabs>
          <w:tab w:val="left" w:pos="0"/>
        </w:tabs>
        <w:ind w:left="2000"/>
        <w:rPr>
          <w:rFonts w:eastAsiaTheme="minorEastAsia"/>
          <w:lang w:val="en-US" w:eastAsia="ko-KR"/>
        </w:rPr>
      </w:pPr>
    </w:p>
    <w:p w14:paraId="14C30FBC" w14:textId="77777777" w:rsidR="000D5A51" w:rsidRDefault="00FF4DCD">
      <w:pPr>
        <w:rPr>
          <w:rFonts w:eastAsiaTheme="minorEastAsia"/>
          <w:lang w:eastAsia="ko-KR"/>
        </w:rPr>
      </w:pPr>
      <w:r>
        <w:rPr>
          <w:rFonts w:eastAsiaTheme="minorEastAsia"/>
          <w:lang w:eastAsia="ko-KR"/>
        </w:rPr>
        <w:t xml:space="preserve">I assume that the position of company </w:t>
      </w:r>
      <w:proofErr w:type="gramStart"/>
      <w:r>
        <w:rPr>
          <w:rFonts w:eastAsiaTheme="minorEastAsia"/>
          <w:lang w:eastAsia="ko-KR"/>
        </w:rPr>
        <w:t>seem</w:t>
      </w:r>
      <w:proofErr w:type="gramEnd"/>
      <w:r>
        <w:rPr>
          <w:rFonts w:eastAsiaTheme="minorEastAsia"/>
          <w:lang w:eastAsia="ko-KR"/>
        </w:rPr>
        <w:t xml:space="preserve"> to be the same as in the last meeting as captured below. </w:t>
      </w:r>
    </w:p>
    <w:tbl>
      <w:tblPr>
        <w:tblStyle w:val="affc"/>
        <w:tblW w:w="9628" w:type="dxa"/>
        <w:tblLayout w:type="fixed"/>
        <w:tblLook w:val="04A0" w:firstRow="1" w:lastRow="0" w:firstColumn="1" w:lastColumn="0" w:noHBand="0" w:noVBand="1"/>
      </w:tblPr>
      <w:tblGrid>
        <w:gridCol w:w="4106"/>
        <w:gridCol w:w="5522"/>
      </w:tblGrid>
      <w:tr w:rsidR="000D5A51" w14:paraId="78A3ACAE" w14:textId="77777777">
        <w:tc>
          <w:tcPr>
            <w:tcW w:w="4106" w:type="dxa"/>
            <w:shd w:val="clear" w:color="auto" w:fill="D0CECE" w:themeFill="background2" w:themeFillShade="E6"/>
          </w:tcPr>
          <w:p w14:paraId="1A3F5805" w14:textId="77777777" w:rsidR="000D5A51" w:rsidRDefault="00FF4DCD">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0B207E8D" w14:textId="77777777" w:rsidR="000D5A51" w:rsidRDefault="00FF4DCD">
            <w:pPr>
              <w:widowControl w:val="0"/>
              <w:rPr>
                <w:rFonts w:eastAsiaTheme="minorEastAsia"/>
                <w:b/>
                <w:lang w:eastAsia="ko-KR"/>
              </w:rPr>
            </w:pPr>
            <w:r>
              <w:rPr>
                <w:rFonts w:eastAsiaTheme="minorEastAsia"/>
                <w:b/>
                <w:lang w:eastAsia="ko-KR"/>
              </w:rPr>
              <w:t>Supporting companies</w:t>
            </w:r>
          </w:p>
        </w:tc>
      </w:tr>
      <w:tr w:rsidR="000D5A51" w14:paraId="7F55097F" w14:textId="77777777">
        <w:tc>
          <w:tcPr>
            <w:tcW w:w="4106" w:type="dxa"/>
          </w:tcPr>
          <w:p w14:paraId="3A2477A9" w14:textId="77777777" w:rsidR="000D5A51" w:rsidRDefault="00FF4DCD">
            <w:pPr>
              <w:widowControl w:val="0"/>
              <w:rPr>
                <w:rFonts w:eastAsiaTheme="minorEastAsia"/>
                <w:b/>
                <w:lang w:eastAsia="ko-KR"/>
              </w:rPr>
            </w:pPr>
            <w:r>
              <w:rPr>
                <w:rFonts w:eastAsiaTheme="minorEastAsia"/>
                <w:b/>
                <w:lang w:eastAsia="ko-KR"/>
              </w:rPr>
              <w:t xml:space="preserve">Yes </w:t>
            </w:r>
          </w:p>
        </w:tc>
        <w:tc>
          <w:tcPr>
            <w:tcW w:w="5521" w:type="dxa"/>
          </w:tcPr>
          <w:p w14:paraId="240F7054" w14:textId="77777777" w:rsidR="000D5A51" w:rsidRDefault="00FF4DCD">
            <w:pPr>
              <w:widowControl w:val="0"/>
              <w:rPr>
                <w:rFonts w:eastAsiaTheme="minorEastAsia"/>
                <w:lang w:eastAsia="ko-KR"/>
              </w:rPr>
            </w:pPr>
            <w:r>
              <w:rPr>
                <w:rFonts w:eastAsiaTheme="minorEastAsia"/>
                <w:b/>
                <w:u w:val="single"/>
                <w:lang w:eastAsia="ko-KR"/>
              </w:rPr>
              <w:t>15 Companies:</w:t>
            </w:r>
            <w:r>
              <w:rPr>
                <w:rFonts w:eastAsiaTheme="minorEastAsia"/>
                <w:lang w:eastAsia="ko-KR"/>
              </w:rPr>
              <w:t xml:space="preserve"> </w:t>
            </w:r>
            <w:proofErr w:type="spellStart"/>
            <w:r>
              <w:rPr>
                <w:rFonts w:eastAsiaTheme="minorEastAsia"/>
                <w:lang w:eastAsia="ko-KR"/>
              </w:rPr>
              <w:t>Spreadtrum</w:t>
            </w:r>
            <w:proofErr w:type="spellEnd"/>
            <w:r>
              <w:rPr>
                <w:rFonts w:eastAsiaTheme="minorEastAsia"/>
                <w:lang w:eastAsia="ko-KR"/>
              </w:rPr>
              <w:t>/</w:t>
            </w:r>
            <w:r>
              <w:t xml:space="preserve"> </w:t>
            </w:r>
            <w:r>
              <w:rPr>
                <w:rFonts w:eastAsiaTheme="minorEastAsia"/>
                <w:lang w:eastAsia="ko-KR"/>
              </w:rPr>
              <w:t xml:space="preserve">UNISOC, vivo, </w:t>
            </w:r>
            <w:proofErr w:type="spellStart"/>
            <w:r>
              <w:rPr>
                <w:rFonts w:eastAsiaTheme="minorEastAsia"/>
                <w:lang w:eastAsia="ko-KR"/>
              </w:rPr>
              <w:t>Tejas</w:t>
            </w:r>
            <w:proofErr w:type="spellEnd"/>
            <w:r>
              <w:rPr>
                <w:rFonts w:eastAsiaTheme="minorEastAsia"/>
                <w:lang w:eastAsia="ko-KR"/>
              </w:rPr>
              <w:t xml:space="preserve"> Networks, NVIDIA, Xiaomi, Apple, Panasonic, ETRI, </w:t>
            </w:r>
            <w:proofErr w:type="spellStart"/>
            <w:r>
              <w:rPr>
                <w:rFonts w:eastAsiaTheme="minorEastAsia"/>
                <w:lang w:eastAsia="ko-KR"/>
              </w:rPr>
              <w:t>Fujistu</w:t>
            </w:r>
            <w:proofErr w:type="spellEnd"/>
            <w:r>
              <w:rPr>
                <w:rFonts w:eastAsiaTheme="minorEastAsia"/>
                <w:lang w:eastAsia="ko-KR"/>
              </w:rPr>
              <w:t xml:space="preserve">, MediaTek, AT&amp;T, Qualcomm, Samsung, NTT Docomo, Google, </w:t>
            </w:r>
          </w:p>
        </w:tc>
      </w:tr>
      <w:tr w:rsidR="000D5A51" w14:paraId="5536477A" w14:textId="77777777">
        <w:tc>
          <w:tcPr>
            <w:tcW w:w="4106" w:type="dxa"/>
          </w:tcPr>
          <w:p w14:paraId="7C5A5C2C" w14:textId="77777777" w:rsidR="000D5A51" w:rsidRDefault="00FF4DCD">
            <w:pPr>
              <w:widowControl w:val="0"/>
              <w:rPr>
                <w:rFonts w:eastAsiaTheme="minorEastAsia"/>
                <w:b/>
                <w:lang w:eastAsia="ko-KR"/>
              </w:rPr>
            </w:pPr>
            <w:r>
              <w:rPr>
                <w:rFonts w:eastAsiaTheme="minorEastAsia"/>
                <w:b/>
                <w:lang w:eastAsia="ko-KR"/>
              </w:rPr>
              <w:t>No</w:t>
            </w:r>
          </w:p>
        </w:tc>
        <w:tc>
          <w:tcPr>
            <w:tcW w:w="5521" w:type="dxa"/>
          </w:tcPr>
          <w:p w14:paraId="318EFABF" w14:textId="77777777" w:rsidR="000D5A51" w:rsidRDefault="00FF4DCD">
            <w:pPr>
              <w:widowControl w:val="0"/>
              <w:rPr>
                <w:rFonts w:eastAsiaTheme="minorEastAsia"/>
                <w:lang w:eastAsia="ko-KR"/>
              </w:rPr>
            </w:pPr>
            <w:r>
              <w:rPr>
                <w:rFonts w:eastAsiaTheme="minorEastAsia"/>
                <w:b/>
                <w:color w:val="000000" w:themeColor="text1"/>
                <w:u w:val="single"/>
                <w:lang w:eastAsia="ko-KR"/>
              </w:rPr>
              <w:t xml:space="preserve">10 </w:t>
            </w:r>
            <w:r>
              <w:rPr>
                <w:rFonts w:eastAsiaTheme="minorEastAsia"/>
                <w:b/>
                <w:u w:val="single"/>
                <w:lang w:eastAsia="ko-KR"/>
              </w:rPr>
              <w:t>Companies:</w:t>
            </w:r>
            <w:r>
              <w:rPr>
                <w:rFonts w:eastAsiaTheme="minorEastAsia"/>
                <w:lang w:eastAsia="ko-KR"/>
              </w:rPr>
              <w:t xml:space="preserve"> Huawei/</w:t>
            </w:r>
            <w:proofErr w:type="spellStart"/>
            <w:r>
              <w:rPr>
                <w:rFonts w:eastAsiaTheme="minorEastAsia"/>
                <w:lang w:eastAsia="ko-KR"/>
              </w:rPr>
              <w:t>HiSi</w:t>
            </w:r>
            <w:proofErr w:type="spellEnd"/>
            <w:r>
              <w:rPr>
                <w:rFonts w:eastAsiaTheme="minorEastAsia"/>
                <w:lang w:eastAsia="ko-KR"/>
              </w:rPr>
              <w:t xml:space="preserve">, CATT, CMCC, OPPO, </w:t>
            </w:r>
            <w:proofErr w:type="spellStart"/>
            <w:r>
              <w:rPr>
                <w:rFonts w:eastAsiaTheme="minorEastAsia"/>
                <w:lang w:eastAsia="ko-KR"/>
              </w:rPr>
              <w:t>InterDigital</w:t>
            </w:r>
            <w:proofErr w:type="spellEnd"/>
            <w:r>
              <w:rPr>
                <w:rFonts w:eastAsiaTheme="minorEastAsia"/>
                <w:lang w:eastAsia="ko-KR"/>
              </w:rPr>
              <w:t xml:space="preserve">, Nokia, Ericsson, LG Electronics, </w:t>
            </w:r>
            <w:r>
              <w:rPr>
                <w:rFonts w:eastAsiaTheme="minorEastAsia"/>
                <w:color w:val="000000" w:themeColor="text1"/>
                <w:lang w:eastAsia="ko-KR"/>
              </w:rPr>
              <w:t>ZTE, Lenovo/</w:t>
            </w:r>
            <w:proofErr w:type="spellStart"/>
            <w:r>
              <w:rPr>
                <w:rFonts w:eastAsiaTheme="minorEastAsia"/>
                <w:color w:val="000000" w:themeColor="text1"/>
                <w:lang w:eastAsia="ko-KR"/>
              </w:rPr>
              <w:t>MotM</w:t>
            </w:r>
            <w:proofErr w:type="spellEnd"/>
            <w:r>
              <w:rPr>
                <w:rFonts w:eastAsiaTheme="minorEastAsia"/>
                <w:color w:val="000000" w:themeColor="text1"/>
                <w:lang w:eastAsia="ko-KR"/>
              </w:rPr>
              <w:t>, TCL</w:t>
            </w:r>
          </w:p>
        </w:tc>
      </w:tr>
    </w:tbl>
    <w:p w14:paraId="1E610836" w14:textId="77777777" w:rsidR="000D5A51" w:rsidRDefault="000D5A51">
      <w:pPr>
        <w:rPr>
          <w:rFonts w:eastAsiaTheme="minorEastAsia"/>
          <w:lang w:eastAsia="ko-KR"/>
        </w:rPr>
      </w:pPr>
    </w:p>
    <w:p w14:paraId="0B84C0E2" w14:textId="77777777" w:rsidR="000D5A51" w:rsidRDefault="00FF4DCD">
      <w:pPr>
        <w:jc w:val="both"/>
        <w:rPr>
          <w:rFonts w:ascii="Times New Roman" w:hAnsi="Times New Roman"/>
          <w:lang w:val="en-US" w:eastAsia="ko-KR"/>
        </w:rPr>
      </w:pPr>
      <w:r>
        <w:rPr>
          <w:rFonts w:ascii="Times New Roman" w:hAnsi="Times New Roman"/>
          <w:lang w:val="en-US" w:eastAsia="ko-KR"/>
        </w:rPr>
        <w:t>Please let me know if your position has changed, and please provide your view, if any.</w:t>
      </w:r>
    </w:p>
    <w:tbl>
      <w:tblPr>
        <w:tblW w:w="9632" w:type="dxa"/>
        <w:tblLayout w:type="fixed"/>
        <w:tblLook w:val="04A0" w:firstRow="1" w:lastRow="0" w:firstColumn="1" w:lastColumn="0" w:noHBand="0" w:noVBand="1"/>
      </w:tblPr>
      <w:tblGrid>
        <w:gridCol w:w="1704"/>
        <w:gridCol w:w="7928"/>
      </w:tblGrid>
      <w:tr w:rsidR="000D5A51" w14:paraId="57512074" w14:textId="77777777">
        <w:tc>
          <w:tcPr>
            <w:tcW w:w="170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EE8599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C1FE9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42FA7236"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5E56D90E"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D1E2E6" w14:textId="77777777" w:rsidR="000D5A51" w:rsidRDefault="000D5A51">
            <w:pPr>
              <w:widowControl w:val="0"/>
              <w:jc w:val="both"/>
              <w:rPr>
                <w:rFonts w:ascii="Times New Roman" w:eastAsia="SimSun" w:hAnsi="Times New Roman"/>
                <w:lang w:val="en-US" w:eastAsia="zh-CN"/>
              </w:rPr>
            </w:pPr>
          </w:p>
        </w:tc>
      </w:tr>
      <w:tr w:rsidR="000D5A51" w14:paraId="3557BF07"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1CFC6799" w14:textId="77777777" w:rsidR="000D5A51" w:rsidRDefault="000D5A51">
            <w:pPr>
              <w:widowControl w:val="0"/>
              <w:jc w:val="both"/>
              <w:rPr>
                <w:rFonts w:ascii="Times New Roman"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A1F143A" w14:textId="77777777" w:rsidR="000D5A51" w:rsidRDefault="000D5A51">
            <w:pPr>
              <w:widowControl w:val="0"/>
              <w:rPr>
                <w:rFonts w:ascii="Times New Roman" w:eastAsia="SimSun" w:hAnsi="Times New Roman"/>
                <w:lang w:val="en-US" w:eastAsia="zh-CN"/>
              </w:rPr>
            </w:pPr>
          </w:p>
        </w:tc>
      </w:tr>
      <w:tr w:rsidR="000D5A51" w14:paraId="3562E32B"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02482DBD"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60F55FF" w14:textId="77777777" w:rsidR="000D5A51" w:rsidRDefault="000D5A51">
            <w:pPr>
              <w:widowControl w:val="0"/>
              <w:jc w:val="both"/>
              <w:rPr>
                <w:rFonts w:ascii="Times New Roman" w:eastAsia="SimSun" w:hAnsi="Times New Roman"/>
                <w:lang w:val="en-US" w:eastAsia="zh-CN"/>
              </w:rPr>
            </w:pPr>
          </w:p>
        </w:tc>
      </w:tr>
      <w:tr w:rsidR="000D5A51" w14:paraId="35D268B0"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2DB1B6B3"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5BAAED9" w14:textId="77777777" w:rsidR="000D5A51" w:rsidRDefault="000D5A51">
            <w:pPr>
              <w:widowControl w:val="0"/>
              <w:jc w:val="both"/>
              <w:rPr>
                <w:rFonts w:ascii="Times New Roman" w:eastAsia="SimSun" w:hAnsi="Times New Roman"/>
                <w:lang w:val="en-US" w:eastAsia="zh-CN"/>
              </w:rPr>
            </w:pPr>
          </w:p>
        </w:tc>
      </w:tr>
      <w:tr w:rsidR="000D5A51" w14:paraId="71389BEF"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64070812"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7CCD7619" w14:textId="77777777" w:rsidR="000D5A51" w:rsidRDefault="000D5A51">
            <w:pPr>
              <w:widowControl w:val="0"/>
              <w:jc w:val="both"/>
              <w:rPr>
                <w:rFonts w:ascii="Times New Roman" w:eastAsia="SimSun" w:hAnsi="Times New Roman"/>
                <w:lang w:val="en-US" w:eastAsia="zh-CN"/>
              </w:rPr>
            </w:pPr>
          </w:p>
        </w:tc>
      </w:tr>
      <w:tr w:rsidR="000D5A51" w14:paraId="093FFC24"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23C30D99" w14:textId="77777777" w:rsidR="000D5A51" w:rsidRDefault="000D5A51">
            <w:pPr>
              <w:widowControl w:val="0"/>
              <w:jc w:val="both"/>
              <w:rPr>
                <w:rFonts w:ascii="Times New Roman" w:eastAsiaTheme="minorEastAsia"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0CED5E1B" w14:textId="77777777" w:rsidR="000D5A51" w:rsidRDefault="000D5A51">
            <w:pPr>
              <w:widowControl w:val="0"/>
              <w:jc w:val="both"/>
              <w:rPr>
                <w:rFonts w:ascii="Times New Roman" w:eastAsiaTheme="minorEastAsia" w:hAnsi="Times New Roman"/>
                <w:lang w:val="en-US" w:eastAsia="ko-KR"/>
              </w:rPr>
            </w:pPr>
          </w:p>
        </w:tc>
      </w:tr>
    </w:tbl>
    <w:p w14:paraId="76B8ABBE" w14:textId="77777777" w:rsidR="000D5A51" w:rsidRDefault="000D5A51">
      <w:pPr>
        <w:rPr>
          <w:rFonts w:eastAsiaTheme="minorEastAsia"/>
          <w:lang w:eastAsia="ko-KR"/>
        </w:rPr>
      </w:pPr>
    </w:p>
    <w:p w14:paraId="25A1A0D8" w14:textId="77777777" w:rsidR="000D5A51" w:rsidRDefault="000D5A51">
      <w:pPr>
        <w:rPr>
          <w:rFonts w:eastAsiaTheme="minorEastAsia"/>
          <w:lang w:eastAsia="ko-KR"/>
        </w:rPr>
      </w:pPr>
    </w:p>
    <w:p w14:paraId="44A44C05" w14:textId="77777777"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6E053594" w14:textId="77777777" w:rsidR="000D5A51" w:rsidRDefault="000D5A51">
      <w:pPr>
        <w:jc w:val="both"/>
        <w:rPr>
          <w:rFonts w:ascii="Times New Roman" w:hAnsi="Times New Roman"/>
          <w:lang w:val="en-US" w:eastAsia="ko-KR"/>
        </w:rPr>
      </w:pPr>
    </w:p>
    <w:p w14:paraId="58E55FD5" w14:textId="77777777" w:rsidR="000D5A51" w:rsidRDefault="00FF4DCD">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0D5A51" w14:paraId="3BD1476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9A4BF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61178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543022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AC0ED5"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C1DCDD" w14:textId="77777777" w:rsidR="000D5A51" w:rsidRDefault="000D5A51">
            <w:pPr>
              <w:widowControl w:val="0"/>
              <w:jc w:val="both"/>
              <w:rPr>
                <w:rFonts w:ascii="Times New Roman" w:eastAsia="SimSun" w:hAnsi="Times New Roman"/>
                <w:lang w:val="en-US" w:eastAsia="zh-CN"/>
              </w:rPr>
            </w:pPr>
          </w:p>
        </w:tc>
      </w:tr>
      <w:tr w:rsidR="000D5A51" w14:paraId="539E51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B71D6F" w14:textId="77777777"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9F12828" w14:textId="77777777" w:rsidR="000D5A51" w:rsidRDefault="000D5A51">
            <w:pPr>
              <w:widowControl w:val="0"/>
              <w:rPr>
                <w:rFonts w:ascii="Times New Roman" w:eastAsia="SimSun" w:hAnsi="Times New Roman"/>
                <w:lang w:val="en-US" w:eastAsia="zh-CN"/>
              </w:rPr>
            </w:pPr>
          </w:p>
        </w:tc>
      </w:tr>
      <w:tr w:rsidR="000D5A51" w14:paraId="08D64D6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AAC7C9"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1BF741C" w14:textId="77777777" w:rsidR="000D5A51" w:rsidRDefault="000D5A51">
            <w:pPr>
              <w:widowControl w:val="0"/>
              <w:jc w:val="both"/>
              <w:rPr>
                <w:rFonts w:ascii="Times New Roman" w:eastAsia="SimSun" w:hAnsi="Times New Roman"/>
                <w:lang w:val="en-US" w:eastAsia="zh-CN"/>
              </w:rPr>
            </w:pPr>
          </w:p>
        </w:tc>
      </w:tr>
      <w:tr w:rsidR="000D5A51" w14:paraId="1B3253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63821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819B5F" w14:textId="77777777" w:rsidR="000D5A51" w:rsidRDefault="000D5A51">
            <w:pPr>
              <w:widowControl w:val="0"/>
              <w:jc w:val="both"/>
              <w:rPr>
                <w:rFonts w:ascii="Times New Roman" w:eastAsia="SimSun" w:hAnsi="Times New Roman"/>
                <w:lang w:val="en-US" w:eastAsia="zh-CN"/>
              </w:rPr>
            </w:pPr>
          </w:p>
        </w:tc>
      </w:tr>
      <w:tr w:rsidR="000D5A51" w14:paraId="5D1565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AC7EC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890F1C" w14:textId="77777777" w:rsidR="000D5A51" w:rsidRDefault="000D5A51">
            <w:pPr>
              <w:widowControl w:val="0"/>
              <w:jc w:val="both"/>
              <w:rPr>
                <w:rFonts w:ascii="Times New Roman" w:eastAsia="SimSun" w:hAnsi="Times New Roman"/>
                <w:lang w:val="en-US" w:eastAsia="zh-CN"/>
              </w:rPr>
            </w:pPr>
          </w:p>
        </w:tc>
      </w:tr>
      <w:tr w:rsidR="000D5A51" w14:paraId="57C048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D9944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1932D7" w14:textId="77777777" w:rsidR="000D5A51" w:rsidRDefault="000D5A51">
            <w:pPr>
              <w:widowControl w:val="0"/>
              <w:jc w:val="both"/>
              <w:rPr>
                <w:rFonts w:ascii="Times New Roman" w:eastAsia="SimSun" w:hAnsi="Times New Roman"/>
                <w:lang w:val="en-US" w:eastAsia="zh-CN"/>
              </w:rPr>
            </w:pPr>
          </w:p>
        </w:tc>
      </w:tr>
      <w:tr w:rsidR="000D5A51" w14:paraId="36CBAA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B9CE37" w14:textId="77777777"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28D6F8" w14:textId="77777777" w:rsidR="000D5A51" w:rsidRDefault="000D5A51">
            <w:pPr>
              <w:widowControl w:val="0"/>
              <w:jc w:val="both"/>
              <w:rPr>
                <w:rFonts w:ascii="Times New Roman" w:hAnsi="Times New Roman"/>
                <w:lang w:val="en-US" w:eastAsia="ko-KR"/>
              </w:rPr>
            </w:pPr>
          </w:p>
        </w:tc>
      </w:tr>
      <w:tr w:rsidR="000D5A51" w14:paraId="180D5D9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55281B"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F062DB" w14:textId="77777777" w:rsidR="000D5A51" w:rsidRDefault="000D5A51">
            <w:pPr>
              <w:widowControl w:val="0"/>
              <w:jc w:val="both"/>
              <w:rPr>
                <w:rFonts w:ascii="Times New Roman" w:eastAsia="SimSun" w:hAnsi="Times New Roman"/>
                <w:lang w:val="en-US" w:eastAsia="zh-CN"/>
              </w:rPr>
            </w:pPr>
          </w:p>
        </w:tc>
      </w:tr>
    </w:tbl>
    <w:p w14:paraId="53CCA1F4" w14:textId="77777777" w:rsidR="000D5A51" w:rsidRDefault="000D5A51">
      <w:pPr>
        <w:rPr>
          <w:rFonts w:eastAsiaTheme="minorEastAsia"/>
          <w:lang w:eastAsia="ko-KR"/>
        </w:rPr>
      </w:pPr>
    </w:p>
    <w:p w14:paraId="6C6DF2A4" w14:textId="77777777" w:rsidR="000D5A51" w:rsidRDefault="000D5A51">
      <w:pPr>
        <w:rPr>
          <w:rFonts w:eastAsiaTheme="minorEastAsia"/>
          <w:lang w:eastAsia="ko-KR"/>
        </w:rPr>
      </w:pPr>
    </w:p>
    <w:p w14:paraId="51027816" w14:textId="77777777" w:rsidR="000D5A51" w:rsidRDefault="000D5A51">
      <w:pPr>
        <w:rPr>
          <w:rFonts w:eastAsiaTheme="minorEastAsia"/>
          <w:lang w:eastAsia="ko-KR"/>
        </w:rPr>
      </w:pPr>
    </w:p>
    <w:p w14:paraId="66C5BD3B" w14:textId="77777777" w:rsidR="000D5A51" w:rsidRDefault="000D5A51">
      <w:pPr>
        <w:rPr>
          <w:rFonts w:eastAsiaTheme="minorEastAsia"/>
          <w:lang w:eastAsia="ko-KR"/>
        </w:rPr>
      </w:pPr>
    </w:p>
    <w:p w14:paraId="4AF96716" w14:textId="77777777" w:rsidR="000D5A51" w:rsidRDefault="00FF4DC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5CF48AFC" w14:textId="77777777" w:rsidR="000D5A51" w:rsidRDefault="00FF4DCD">
      <w:pPr>
        <w:pStyle w:val="2"/>
        <w:rPr>
          <w:i w:val="0"/>
        </w:rPr>
      </w:pPr>
      <w:r>
        <w:rPr>
          <w:i w:val="0"/>
        </w:rPr>
        <w:t xml:space="preserve">Discussions for </w:t>
      </w:r>
      <w:r>
        <w:rPr>
          <w:i w:val="0"/>
          <w:lang w:eastAsia="ko-KR"/>
        </w:rPr>
        <w:t>Mon</w:t>
      </w:r>
      <w:r>
        <w:rPr>
          <w:i w:val="0"/>
        </w:rPr>
        <w:t>day.</w:t>
      </w:r>
    </w:p>
    <w:p w14:paraId="2C84D724" w14:textId="77777777" w:rsidR="000D5A51" w:rsidRDefault="000D5A51">
      <w:pPr>
        <w:rPr>
          <w:rFonts w:eastAsia="SimSun"/>
          <w:lang w:val="en-US" w:eastAsia="zh-CN"/>
        </w:rPr>
      </w:pPr>
    </w:p>
    <w:p w14:paraId="7F3E41A3" w14:textId="77777777" w:rsidR="000D5A51" w:rsidRDefault="00FF4DCD">
      <w:pPr>
        <w:rPr>
          <w:lang w:val="en-US" w:eastAsia="ko-KR"/>
        </w:rPr>
      </w:pPr>
      <w:r>
        <w:rPr>
          <w:lang w:val="en-US" w:eastAsia="ko-KR"/>
        </w:rPr>
        <w:t>Offline working assumption</w:t>
      </w:r>
    </w:p>
    <w:p w14:paraId="126907F3" w14:textId="77777777" w:rsidR="000D5A51" w:rsidRDefault="00FF4DCD">
      <w:pPr>
        <w:rPr>
          <w:lang w:eastAsia="ko-KR"/>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Pr>
          <w:color w:val="000000" w:themeColor="text1"/>
          <w:lang w:val="en-US" w:eastAsia="ko-KR"/>
        </w:rPr>
        <w:t>none-CSI-r1</w:t>
      </w:r>
      <w:r>
        <w:rPr>
          <w:lang w:val="en-US" w:eastAsia="ko-KR"/>
        </w:rPr>
        <w:t>9’</w:t>
      </w:r>
      <w:r>
        <w:rPr>
          <w:lang w:eastAsia="ko-KR"/>
        </w:rPr>
        <w:t>.</w:t>
      </w:r>
    </w:p>
    <w:p w14:paraId="6262A0F5" w14:textId="77777777" w:rsidR="000D5A51" w:rsidRDefault="000D5A51">
      <w:pPr>
        <w:jc w:val="both"/>
        <w:rPr>
          <w:rFonts w:ascii="Times New Roman" w:hAnsi="Times New Roman"/>
          <w:lang w:eastAsia="ko-KR"/>
        </w:rPr>
      </w:pPr>
    </w:p>
    <w:p w14:paraId="7CC5D33B" w14:textId="77777777" w:rsidR="000D5A51" w:rsidRDefault="000D5A51">
      <w:pPr>
        <w:pStyle w:val="ac"/>
        <w:ind w:left="720"/>
        <w:rPr>
          <w:rFonts w:eastAsiaTheme="minorEastAsia"/>
          <w:lang w:eastAsia="ko-KR"/>
        </w:rPr>
      </w:pPr>
    </w:p>
    <w:p w14:paraId="4C4584C8"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Conclusion 2.2-1. </w:t>
      </w:r>
    </w:p>
    <w:p w14:paraId="2203BA5C" w14:textId="77777777" w:rsidR="000D5A51" w:rsidRDefault="00FF4DCD">
      <w:pPr>
        <w:rPr>
          <w:lang w:eastAsia="ko-KR"/>
        </w:rPr>
      </w:pPr>
      <w:r>
        <w:rPr>
          <w:lang w:eastAsia="ko-KR"/>
        </w:rPr>
        <w:t xml:space="preserve">For CSI prediction using UE-side model, for data collection for training, a single configuration of CSI-RS resource(s) used for measurements for model input and CSI-RS resource(s) used for measurements for ground-truth CSI is supported. </w:t>
      </w:r>
    </w:p>
    <w:p w14:paraId="04111CC3" w14:textId="77777777" w:rsidR="000D5A51" w:rsidRDefault="000D5A51">
      <w:pPr>
        <w:rPr>
          <w:rFonts w:eastAsia="SimSun"/>
          <w:lang w:eastAsia="zh-CN"/>
        </w:rPr>
      </w:pPr>
    </w:p>
    <w:p w14:paraId="1F89274E" w14:textId="77777777" w:rsidR="000D5A51" w:rsidRDefault="000D5A51">
      <w:pPr>
        <w:rPr>
          <w:rFonts w:eastAsia="SimSun"/>
          <w:lang w:eastAsia="zh-CN"/>
        </w:rPr>
      </w:pPr>
    </w:p>
    <w:p w14:paraId="6BB5933B" w14:textId="77777777" w:rsidR="000D5A51" w:rsidRDefault="000D5A51">
      <w:pPr>
        <w:rPr>
          <w:rFonts w:eastAsia="SimSun"/>
          <w:lang w:eastAsia="zh-CN"/>
        </w:rPr>
      </w:pPr>
    </w:p>
    <w:p w14:paraId="2FDE2B9B" w14:textId="77777777" w:rsidR="000D5A51" w:rsidRDefault="000D5A51">
      <w:pPr>
        <w:rPr>
          <w:rFonts w:eastAsia="SimSun"/>
          <w:lang w:val="en-US" w:eastAsia="zh-CN"/>
        </w:rPr>
      </w:pPr>
    </w:p>
    <w:p w14:paraId="793BA5CF"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Proposal 2.4-1. </w:t>
      </w:r>
    </w:p>
    <w:p w14:paraId="0054E180"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535BA32C"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7D8FA73F" w14:textId="77777777"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0B10296E"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06121916"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7F591656" w14:textId="77777777"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17BAEE09"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794A8E6E" w14:textId="77777777" w:rsidR="000D5A51" w:rsidRDefault="000D5A51">
      <w:pPr>
        <w:widowControl w:val="0"/>
        <w:ind w:left="400"/>
        <w:jc w:val="both"/>
        <w:rPr>
          <w:lang w:eastAsia="ko-KR"/>
        </w:rPr>
      </w:pPr>
    </w:p>
    <w:p w14:paraId="3C4716E2" w14:textId="77777777" w:rsidR="000D5A51" w:rsidRDefault="00FF4DCD">
      <w:pPr>
        <w:pStyle w:val="ac"/>
        <w:widowControl w:val="0"/>
        <w:numPr>
          <w:ilvl w:val="0"/>
          <w:numId w:val="50"/>
        </w:numPr>
        <w:jc w:val="both"/>
        <w:rPr>
          <w:lang w:eastAsia="ko-KR"/>
        </w:rPr>
      </w:pPr>
      <w:r>
        <w:rPr>
          <w:lang w:eastAsia="ko-KR"/>
        </w:rPr>
        <w:t xml:space="preserve">For occupancy duration of CPU and APU, </w:t>
      </w:r>
    </w:p>
    <w:p w14:paraId="0E45BEEF" w14:textId="77777777"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24BAA0B5" w14:textId="77777777" w:rsidR="000D5A51" w:rsidRDefault="00FF4DCD">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26B3F6FA" w14:textId="77777777" w:rsidR="000D5A51" w:rsidRDefault="00FF4DCD">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6116A9A3" w14:textId="77777777" w:rsidR="000D5A51" w:rsidRDefault="00FF4DCD">
      <w:pPr>
        <w:pStyle w:val="ac"/>
        <w:widowControl w:val="0"/>
        <w:numPr>
          <w:ilvl w:val="2"/>
          <w:numId w:val="50"/>
        </w:numPr>
        <w:jc w:val="both"/>
        <w:rPr>
          <w:lang w:eastAsia="ko-KR"/>
        </w:rPr>
      </w:pPr>
      <w:r>
        <w:rPr>
          <w:lang w:eastAsia="ko-KR"/>
        </w:rPr>
        <w:t xml:space="preserve">Aperiodic CSI report occupies PU(s) from the first symbol after the PDCCH triggering the CSI report </w:t>
      </w:r>
      <w:r>
        <w:rPr>
          <w:lang w:eastAsia="ko-KR"/>
        </w:rPr>
        <w:lastRenderedPageBreak/>
        <w:t>until the last symbol of the scheduled PUSCH carrying the report.</w:t>
      </w:r>
    </w:p>
    <w:p w14:paraId="3D76C3BB" w14:textId="77777777" w:rsidR="000D5A51" w:rsidRDefault="000D5A51">
      <w:pPr>
        <w:widowControl w:val="0"/>
        <w:jc w:val="both"/>
        <w:rPr>
          <w:lang w:eastAsia="ko-KR"/>
        </w:rPr>
      </w:pPr>
    </w:p>
    <w:p w14:paraId="103FBDE5" w14:textId="77777777" w:rsidR="000D5A51" w:rsidRDefault="00FF4DCD">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7864AF50" w14:textId="77777777"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49A687F3" w14:textId="77777777" w:rsidR="000D5A51" w:rsidRDefault="00FF4DCD">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14BA40BC" w14:textId="77777777" w:rsidR="000D5A51" w:rsidRDefault="00FF4DCD">
      <w:pPr>
        <w:pStyle w:val="ac"/>
        <w:widowControl w:val="0"/>
        <w:numPr>
          <w:ilvl w:val="1"/>
          <w:numId w:val="50"/>
        </w:numPr>
        <w:jc w:val="both"/>
        <w:rPr>
          <w:color w:val="FF0000"/>
          <w:lang w:eastAsia="ko-KR"/>
        </w:rPr>
      </w:pPr>
      <w:r>
        <w:rPr>
          <w:color w:val="FF0000"/>
          <w:lang w:eastAsia="ko-KR"/>
        </w:rPr>
        <w:t>Note: No additional priority rule is introduced.</w:t>
      </w:r>
    </w:p>
    <w:p w14:paraId="48521C67" w14:textId="77777777" w:rsidR="000D5A51" w:rsidRDefault="000D5A51">
      <w:pPr>
        <w:jc w:val="both"/>
        <w:rPr>
          <w:rFonts w:ascii="Times New Roman" w:hAnsi="Times New Roman"/>
          <w:lang w:eastAsia="ko-KR"/>
        </w:rPr>
      </w:pPr>
    </w:p>
    <w:p w14:paraId="1118666D" w14:textId="77777777" w:rsidR="000D5A51" w:rsidRDefault="000D5A51">
      <w:pPr>
        <w:rPr>
          <w:lang w:eastAsia="ko-KR"/>
        </w:rPr>
      </w:pPr>
    </w:p>
    <w:p w14:paraId="701E1041" w14:textId="77777777" w:rsidR="000D5A51" w:rsidRDefault="000D5A51">
      <w:pPr>
        <w:rPr>
          <w:rFonts w:eastAsia="SimSun"/>
          <w:lang w:val="en-US" w:eastAsia="zh-CN"/>
        </w:rPr>
      </w:pPr>
    </w:p>
    <w:p w14:paraId="4C627158"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2.5-3. </w:t>
      </w:r>
    </w:p>
    <w:p w14:paraId="77A30DD0" w14:textId="77777777" w:rsidR="000D5A51" w:rsidRDefault="00FF4DC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4555E464" w14:textId="77777777" w:rsidR="000D5A51" w:rsidRDefault="00FF4DCD">
      <w:pPr>
        <w:pStyle w:val="ac"/>
        <w:widowControl w:val="0"/>
        <w:numPr>
          <w:ilvl w:val="0"/>
          <w:numId w:val="48"/>
        </w:numPr>
      </w:pPr>
      <w:r>
        <w:t>support to reuse CSI framework</w:t>
      </w:r>
      <w:r>
        <w:rPr>
          <w:lang w:eastAsia="de-DE"/>
        </w:rPr>
        <w:t xml:space="preserve"> for </w:t>
      </w:r>
      <w:r>
        <w:t xml:space="preserve">the configuration for monitoring result report in L1 </w:t>
      </w:r>
      <w:proofErr w:type="spellStart"/>
      <w:r>
        <w:t>signaling</w:t>
      </w:r>
      <w:proofErr w:type="spellEnd"/>
      <w:r>
        <w:t xml:space="preserve">: </w:t>
      </w:r>
    </w:p>
    <w:p w14:paraId="0B27A5AD" w14:textId="77777777" w:rsidR="000D5A51" w:rsidRDefault="00FF4DCD">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14:paraId="0B0B8D0E"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552F1632"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0A735A47"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0D5A51" w14:paraId="3761710A"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065B0EAB" w14:textId="77777777" w:rsidR="000D5A51" w:rsidRDefault="00FF4DCD">
            <w:pPr>
              <w:widowControl w:val="0"/>
              <w:ind w:firstLine="1100"/>
              <w:rPr>
                <w:bCs/>
                <w:lang w:val="en-US"/>
              </w:rPr>
            </w:pPr>
            <w:r>
              <w:rPr>
                <w:bCs/>
                <w:lang w:val="en-US"/>
              </w:rPr>
              <w:t>Monitoring report type</w:t>
            </w:r>
          </w:p>
          <w:p w14:paraId="6E4E646D" w14:textId="77777777" w:rsidR="000D5A51" w:rsidRDefault="00FF4DCD">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506F8D2D" w14:textId="77777777" w:rsidR="000D5A51" w:rsidRDefault="00FF4DCD">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287E09F" w14:textId="77777777" w:rsidR="000D5A51" w:rsidRDefault="00FF4DC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1C11579" w14:textId="77777777" w:rsidR="000D5A51" w:rsidRDefault="00FF4DCD">
            <w:pPr>
              <w:widowControl w:val="0"/>
              <w:rPr>
                <w:bCs/>
              </w:rPr>
            </w:pPr>
            <w:r>
              <w:rPr>
                <w:bCs/>
              </w:rPr>
              <w:t>AP report</w:t>
            </w:r>
          </w:p>
        </w:tc>
      </w:tr>
      <w:tr w:rsidR="000D5A51" w14:paraId="073F4C95"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303A5B4F" w14:textId="77777777" w:rsidR="000D5A51" w:rsidRDefault="00FF4DCD">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49CDB4E6" w14:textId="77777777" w:rsidR="000D5A51" w:rsidRDefault="00FF4DCD">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3A1B52B" w14:textId="77777777" w:rsidR="000D5A51" w:rsidRDefault="00FF4DC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DB015C1" w14:textId="77777777" w:rsidR="000D5A51" w:rsidRDefault="00FF4DCD">
            <w:pPr>
              <w:widowControl w:val="0"/>
              <w:spacing w:line="276" w:lineRule="auto"/>
              <w:rPr>
                <w:bCs/>
                <w:lang w:eastAsia="zh-CN"/>
              </w:rPr>
            </w:pPr>
            <w:r>
              <w:rPr>
                <w:bCs/>
                <w:lang w:eastAsia="zh-CN"/>
              </w:rPr>
              <w:t>Support</w:t>
            </w:r>
            <w:r>
              <w:rPr>
                <w:bCs/>
                <w:color w:val="FF0000"/>
                <w:lang w:eastAsia="zh-TW"/>
              </w:rPr>
              <w:t xml:space="preserve"> </w:t>
            </w:r>
          </w:p>
        </w:tc>
      </w:tr>
      <w:tr w:rsidR="000D5A51" w14:paraId="03E575D5"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2699DD6" w14:textId="77777777" w:rsidR="000D5A51" w:rsidRDefault="00FF4DCD">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48D8ECF0" w14:textId="77777777" w:rsidR="000D5A51" w:rsidRDefault="00FF4DCD">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450696FE" w14:textId="77777777" w:rsidR="000D5A51" w:rsidRDefault="00FF4DC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28DB6604" w14:textId="77777777" w:rsidR="000D5A51" w:rsidRDefault="00FF4DCD">
            <w:pPr>
              <w:widowControl w:val="0"/>
              <w:spacing w:line="276" w:lineRule="auto"/>
              <w:rPr>
                <w:bCs/>
                <w:lang w:eastAsia="zh-CN"/>
              </w:rPr>
            </w:pPr>
            <w:r>
              <w:rPr>
                <w:bCs/>
                <w:lang w:eastAsia="zh-CN"/>
              </w:rPr>
              <w:t>Support</w:t>
            </w:r>
          </w:p>
        </w:tc>
      </w:tr>
    </w:tbl>
    <w:p w14:paraId="14E61FB5" w14:textId="77777777"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14:paraId="5B5B267D" w14:textId="77777777" w:rsidR="000D5A51" w:rsidRDefault="00FF4DC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52E06B0A" w14:textId="77777777"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14:paraId="0677527A" w14:textId="77777777" w:rsidR="000D5A51" w:rsidRDefault="000D5A51">
      <w:pPr>
        <w:rPr>
          <w:rFonts w:eastAsia="SimSun"/>
          <w:lang w:val="en-US" w:eastAsia="zh-CN"/>
        </w:rPr>
      </w:pPr>
    </w:p>
    <w:p w14:paraId="2AA3BEC1" w14:textId="77777777" w:rsidR="000D5A51" w:rsidRDefault="000D5A51">
      <w:pPr>
        <w:rPr>
          <w:rFonts w:eastAsia="SimSun"/>
          <w:lang w:val="en-US" w:eastAsia="zh-CN"/>
        </w:rPr>
      </w:pPr>
    </w:p>
    <w:p w14:paraId="66D9C0F0" w14:textId="77777777" w:rsidR="000D5A51" w:rsidRDefault="000D5A51">
      <w:pPr>
        <w:rPr>
          <w:rFonts w:eastAsia="SimSun"/>
          <w:lang w:val="en-US" w:eastAsia="zh-CN"/>
        </w:rPr>
      </w:pPr>
    </w:p>
    <w:p w14:paraId="4ACB9453" w14:textId="0B8E765B" w:rsidR="000D5A51" w:rsidRDefault="00FF4DCD">
      <w:pPr>
        <w:pStyle w:val="2"/>
        <w:rPr>
          <w:i w:val="0"/>
        </w:rPr>
      </w:pPr>
      <w:r>
        <w:rPr>
          <w:i w:val="0"/>
        </w:rPr>
        <w:t xml:space="preserve">Discussions for </w:t>
      </w:r>
      <w:r w:rsidR="002115F1">
        <w:rPr>
          <w:i w:val="0"/>
          <w:lang w:eastAsia="ko-KR"/>
        </w:rPr>
        <w:t>Wednesday</w:t>
      </w:r>
    </w:p>
    <w:p w14:paraId="7F060585" w14:textId="77777777" w:rsidR="000D5A51" w:rsidRDefault="000D5A51">
      <w:pPr>
        <w:rPr>
          <w:rFonts w:eastAsia="SimSun"/>
          <w:lang w:val="en-US" w:eastAsia="zh-CN"/>
        </w:rPr>
      </w:pPr>
    </w:p>
    <w:p w14:paraId="7945D656"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2.4-2. </w:t>
      </w:r>
    </w:p>
    <w:p w14:paraId="073C8D25" w14:textId="620DB758" w:rsidR="002115F1" w:rsidRDefault="002115F1" w:rsidP="002115F1">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w:t>
      </w:r>
      <w:r w:rsidR="000171A6">
        <w:t xml:space="preserve"> for inference</w:t>
      </w:r>
    </w:p>
    <w:p w14:paraId="38FF6722" w14:textId="77777777" w:rsidR="002115F1" w:rsidRPr="004D5F02" w:rsidRDefault="002115F1" w:rsidP="002115F1">
      <w:pPr>
        <w:pStyle w:val="ac"/>
        <w:widowControl w:val="0"/>
        <w:numPr>
          <w:ilvl w:val="0"/>
          <w:numId w:val="39"/>
        </w:numPr>
        <w:jc w:val="both"/>
        <w:rPr>
          <w:rFonts w:ascii="Times New Roman" w:hAnsi="Times New Roman"/>
          <w:lang w:eastAsia="ko-KR"/>
        </w:rPr>
      </w:pPr>
      <w:r>
        <w:rPr>
          <w:lang w:eastAsia="ko-KR"/>
        </w:rPr>
        <w:t>For N4=1,</w:t>
      </w:r>
    </w:p>
    <w:p w14:paraId="39246103"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Pr>
          <w:rFonts w:ascii="Times New Roman" w:hAnsi="Times New Roman"/>
          <w:lang w:eastAsia="ko-KR"/>
        </w:rPr>
        <w:t xml:space="preserve"> Z</w:t>
      </w:r>
      <w:r w:rsidRPr="004D5F02">
        <w:rPr>
          <w:rFonts w:ascii="Times New Roman" w:hAnsi="Times New Roman"/>
          <w:vertAlign w:val="subscript"/>
          <w:lang w:eastAsia="ko-KR"/>
        </w:rPr>
        <w:t>2</w:t>
      </w:r>
      <w:r>
        <w:rPr>
          <w:rFonts w:ascii="Times New Roman" w:hAnsi="Times New Roman"/>
          <w:lang w:eastAsia="ko-KR"/>
        </w:rPr>
        <w:t>+t+w</w:t>
      </w:r>
      <w:r w:rsidRPr="004D5F02">
        <w:rPr>
          <w:rFonts w:ascii="Times New Roman" w:hAnsi="Times New Roman"/>
          <w:lang w:eastAsia="ko-KR"/>
        </w:rPr>
        <w:t xml:space="preserve"> </w:t>
      </w:r>
    </w:p>
    <w:p w14:paraId="43AA8BE1" w14:textId="008627C0"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Pr="004D5F02">
        <w:rPr>
          <w:rFonts w:ascii="Times New Roman" w:hAnsi="Times New Roman"/>
          <w:lang w:eastAsia="ko-KR"/>
        </w:rPr>
        <w:t xml:space="preserve"> </w:t>
      </w:r>
    </w:p>
    <w:p w14:paraId="00C4FDC6" w14:textId="77777777" w:rsidR="002115F1" w:rsidRPr="004D5F02" w:rsidRDefault="002115F1" w:rsidP="002115F1">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20484FE7"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112E0286" w14:textId="67D6BD75" w:rsidR="002115F1"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w:t>
      </w:r>
      <w:r w:rsidR="000171A6">
        <w:rPr>
          <w:rFonts w:ascii="Times New Roman" w:hAnsi="Times New Roman"/>
          <w:color w:val="FF0000"/>
          <w:lang w:eastAsia="ko-KR"/>
        </w:rPr>
        <w:t>n</w:t>
      </w:r>
      <w:r>
        <w:rPr>
          <w:rFonts w:ascii="Times New Roman" w:hAnsi="Times New Roman"/>
          <w:lang w:eastAsia="ko-KR"/>
        </w:rPr>
        <w:t>t + w+ Z’</w:t>
      </w:r>
      <w:r w:rsidRPr="004D5F02">
        <w:rPr>
          <w:rFonts w:ascii="Times New Roman" w:hAnsi="Times New Roman"/>
          <w:vertAlign w:val="subscript"/>
          <w:lang w:eastAsia="ko-KR"/>
        </w:rPr>
        <w:t>2</w:t>
      </w:r>
      <w:r>
        <w:rPr>
          <w:rFonts w:ascii="Times New Roman" w:hAnsi="Times New Roman"/>
          <w:lang w:eastAsia="ko-KR"/>
        </w:rPr>
        <w:t>, or</w:t>
      </w:r>
    </w:p>
    <w:p w14:paraId="342F1CA7" w14:textId="4CE4C66E" w:rsidR="000171A6" w:rsidRPr="00AD0AE5" w:rsidRDefault="000171A6" w:rsidP="000171A6">
      <w:pPr>
        <w:pStyle w:val="ac"/>
        <w:widowControl w:val="0"/>
        <w:numPr>
          <w:ilvl w:val="3"/>
          <w:numId w:val="39"/>
        </w:numPr>
        <w:jc w:val="both"/>
        <w:rPr>
          <w:rFonts w:ascii="Times New Roman" w:hAnsi="Times New Roman"/>
          <w:color w:val="FF0000"/>
          <w:lang w:eastAsia="ko-KR"/>
        </w:rPr>
      </w:pPr>
      <w:r w:rsidRPr="00AD0AE5">
        <w:rPr>
          <w:rFonts w:ascii="Times New Roman" w:hAnsi="Times New Roman"/>
          <w:color w:val="FF0000"/>
          <w:lang w:eastAsia="ko-KR"/>
        </w:rPr>
        <w:t>FFS n=1 or 2</w:t>
      </w:r>
    </w:p>
    <w:p w14:paraId="2D239719" w14:textId="77777777" w:rsidR="002115F1" w:rsidRPr="004D5F02"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4968760E"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4785E2B8" w14:textId="4D7B9573" w:rsidR="002115F1"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2Z’</w:t>
      </w:r>
      <w:r w:rsidRPr="004D5F02">
        <w:rPr>
          <w:rFonts w:ascii="Times New Roman" w:hAnsi="Times New Roman"/>
          <w:vertAlign w:val="subscript"/>
          <w:lang w:eastAsia="ko-KR"/>
        </w:rPr>
        <w:t>2</w:t>
      </w:r>
      <w:r>
        <w:rPr>
          <w:rFonts w:ascii="Times New Roman" w:hAnsi="Times New Roman"/>
          <w:vertAlign w:val="subscript"/>
          <w:lang w:eastAsia="ko-KR"/>
        </w:rPr>
        <w:t>'</w:t>
      </w:r>
      <w:r w:rsidRPr="000171A6">
        <w:rPr>
          <w:rFonts w:ascii="Times New Roman" w:hAnsi="Times New Roman"/>
          <w:color w:val="FF0000"/>
          <w:lang w:eastAsia="ko-KR"/>
        </w:rPr>
        <w:t>+</w:t>
      </w:r>
      <w:r w:rsidR="000171A6">
        <w:rPr>
          <w:rFonts w:ascii="Times New Roman" w:hAnsi="Times New Roman"/>
          <w:color w:val="FF0000"/>
          <w:lang w:eastAsia="ko-KR"/>
        </w:rPr>
        <w:t>n</w:t>
      </w:r>
      <w:r w:rsidRPr="0059221C">
        <w:rPr>
          <w:rFonts w:ascii="Times New Roman" w:hAnsi="Times New Roman"/>
          <w:color w:val="000000" w:themeColor="text1"/>
          <w:lang w:eastAsia="ko-KR"/>
        </w:rPr>
        <w:t>t</w:t>
      </w:r>
      <w:r>
        <w:rPr>
          <w:rFonts w:ascii="Times New Roman" w:hAnsi="Times New Roman"/>
          <w:lang w:eastAsia="ko-KR"/>
        </w:rPr>
        <w:t>,</w:t>
      </w:r>
      <w:r w:rsidRPr="004D5F02">
        <w:rPr>
          <w:rFonts w:ascii="Times New Roman" w:hAnsi="Times New Roman"/>
          <w:lang w:eastAsia="ko-KR"/>
        </w:rPr>
        <w:t xml:space="preserve"> or</w:t>
      </w:r>
    </w:p>
    <w:p w14:paraId="19213113" w14:textId="4B84B4A5" w:rsidR="000171A6" w:rsidRPr="00AD0AE5" w:rsidRDefault="000171A6" w:rsidP="0087125D">
      <w:pPr>
        <w:pStyle w:val="ac"/>
        <w:widowControl w:val="0"/>
        <w:numPr>
          <w:ilvl w:val="3"/>
          <w:numId w:val="39"/>
        </w:numPr>
        <w:jc w:val="both"/>
        <w:rPr>
          <w:rFonts w:ascii="Times New Roman" w:hAnsi="Times New Roman"/>
          <w:color w:val="FF0000"/>
          <w:lang w:eastAsia="ko-KR"/>
        </w:rPr>
      </w:pPr>
      <w:r w:rsidRPr="00AD0AE5">
        <w:rPr>
          <w:rFonts w:ascii="Times New Roman" w:hAnsi="Times New Roman"/>
          <w:color w:val="FF0000"/>
          <w:lang w:eastAsia="ko-KR"/>
        </w:rPr>
        <w:t>FFS n=1 or 2</w:t>
      </w:r>
    </w:p>
    <w:p w14:paraId="76579717" w14:textId="234AA51B" w:rsidR="002115F1" w:rsidRPr="004D5F02"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p>
    <w:p w14:paraId="194C3CED" w14:textId="7E028492" w:rsidR="002115F1" w:rsidRDefault="002115F1" w:rsidP="002115F1">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UE may report the value of t</w:t>
      </w:r>
      <w:r>
        <w:rPr>
          <w:rFonts w:ascii="Times New Roman" w:hAnsi="Times New Roman"/>
          <w:lang w:eastAsia="ko-KR"/>
        </w:rPr>
        <w:t xml:space="preserve"> </w:t>
      </w:r>
      <w:r w:rsidR="00E0218A" w:rsidRPr="00A81F45">
        <w:rPr>
          <w:rFonts w:eastAsia="DengXian"/>
        </w:rPr>
        <w:t>per SCS</w:t>
      </w:r>
    </w:p>
    <w:p w14:paraId="1CCA1569" w14:textId="685107C1" w:rsidR="002115F1" w:rsidRPr="004D5F02" w:rsidRDefault="002115F1" w:rsidP="002115F1">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0FA4114C" w14:textId="21FE91C7" w:rsidR="002115F1" w:rsidRPr="00AD0AE5" w:rsidRDefault="002115F1" w:rsidP="002115F1">
      <w:pPr>
        <w:pStyle w:val="ac"/>
        <w:numPr>
          <w:ilvl w:val="0"/>
          <w:numId w:val="39"/>
        </w:numPr>
        <w:jc w:val="both"/>
        <w:rPr>
          <w:rFonts w:ascii="Times New Roman" w:hAnsi="Times New Roman"/>
          <w:color w:val="000000" w:themeColor="text1"/>
          <w:lang w:eastAsia="ko-KR"/>
        </w:rPr>
      </w:pPr>
      <w:r w:rsidRPr="004D5F02">
        <w:rPr>
          <w:rFonts w:ascii="Times New Roman" w:hAnsi="Times New Roman"/>
          <w:lang w:eastAsia="ko-KR"/>
        </w:rPr>
        <w:t>Note</w:t>
      </w:r>
      <w:r>
        <w:rPr>
          <w:rFonts w:ascii="Times New Roman" w:hAnsi="Times New Roman"/>
          <w:lang w:eastAsia="ko-KR"/>
        </w:rPr>
        <w:t>: (Z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xml:space="preserve">) </w:t>
      </w:r>
      <w:r w:rsidRPr="00355F8B">
        <w:rPr>
          <w:rFonts w:ascii="Times New Roman" w:hAnsi="Times New Roman"/>
        </w:rPr>
        <w:t>of table 5.4-2 in TS38.214</w:t>
      </w:r>
      <w:r>
        <w:rPr>
          <w:rFonts w:ascii="Times New Roman" w:hAnsi="Times New Roman"/>
        </w:rPr>
        <w:t>, w</w:t>
      </w:r>
      <w:r w:rsidRPr="00355F8B">
        <w:rPr>
          <w:rFonts w:ascii="Times New Roman" w:hAnsi="Times New Roman"/>
        </w:rPr>
        <w:t xml:space="preserve"> is the same value for Rel-18 doppler codebook</w:t>
      </w:r>
      <w:r w:rsidR="00CE6B39">
        <w:rPr>
          <w:rFonts w:ascii="Times New Roman" w:hAnsi="Times New Roman"/>
        </w:rPr>
        <w:t>, i</w:t>
      </w:r>
      <w:r w:rsidR="00CE6B39" w:rsidRPr="00AD0AE5">
        <w:rPr>
          <w:rFonts w:ascii="Times New Roman" w:hAnsi="Times New Roman"/>
          <w:color w:val="000000" w:themeColor="text1"/>
        </w:rPr>
        <w:t>.e., w=14(K-</w:t>
      </w:r>
      <w:proofErr w:type="gramStart"/>
      <w:r w:rsidR="00CE6B39" w:rsidRPr="00AD0AE5">
        <w:rPr>
          <w:rFonts w:ascii="Times New Roman" w:hAnsi="Times New Roman"/>
          <w:color w:val="000000" w:themeColor="text1"/>
        </w:rPr>
        <w:t>1)</w:t>
      </w:r>
      <w:r w:rsidR="00494887" w:rsidRPr="00AD0AE5">
        <w:rPr>
          <w:rFonts w:ascii="Times New Roman" w:hAnsi="Times New Roman"/>
          <w:color w:val="000000" w:themeColor="text1"/>
        </w:rPr>
        <w:t>m</w:t>
      </w:r>
      <w:proofErr w:type="gramEnd"/>
      <w:r w:rsidR="00CE6B39" w:rsidRPr="00AD0AE5">
        <w:rPr>
          <w:rFonts w:ascii="Times New Roman" w:hAnsi="Times New Roman"/>
          <w:color w:val="000000" w:themeColor="text1"/>
        </w:rPr>
        <w:t xml:space="preserve"> for AP-CSI-RS, w=56(K</w:t>
      </w:r>
      <w:r w:rsidR="00CE6B39" w:rsidRPr="00AD0AE5">
        <w:rPr>
          <w:rFonts w:ascii="Times New Roman" w:hAnsi="Times New Roman"/>
          <w:color w:val="000000" w:themeColor="text1"/>
          <w:sz w:val="22"/>
          <w:vertAlign w:val="subscript"/>
        </w:rPr>
        <w:t>P</w:t>
      </w:r>
      <w:r w:rsidR="00CE6B39" w:rsidRPr="00AD0AE5">
        <w:rPr>
          <w:rFonts w:ascii="Times New Roman" w:hAnsi="Times New Roman"/>
          <w:color w:val="000000" w:themeColor="text1"/>
        </w:rPr>
        <w:t>-1)</w:t>
      </w:r>
      <w:r w:rsidR="002C07E8" w:rsidRPr="00AD0AE5">
        <w:rPr>
          <w:rFonts w:ascii="Times New Roman" w:hAnsi="Times New Roman"/>
          <w:color w:val="000000" w:themeColor="text1"/>
        </w:rPr>
        <w:t xml:space="preserve"> or 56 K</w:t>
      </w:r>
      <w:r w:rsidR="002C07E8" w:rsidRPr="00AD0AE5">
        <w:rPr>
          <w:rFonts w:ascii="Times New Roman" w:hAnsi="Times New Roman"/>
          <w:color w:val="000000" w:themeColor="text1"/>
          <w:sz w:val="22"/>
          <w:vertAlign w:val="subscript"/>
        </w:rPr>
        <w:t xml:space="preserve">P </w:t>
      </w:r>
      <w:r w:rsidR="002C07E8" w:rsidRPr="00AD0AE5">
        <w:rPr>
          <w:rFonts w:ascii="Times New Roman" w:hAnsi="Times New Roman"/>
          <w:color w:val="000000" w:themeColor="text1"/>
        </w:rPr>
        <w:t>symbols</w:t>
      </w:r>
      <w:r w:rsidR="00741002" w:rsidRPr="00AD0AE5">
        <w:rPr>
          <w:rFonts w:ascii="Times New Roman" w:hAnsi="Times New Roman"/>
          <w:color w:val="000000" w:themeColor="text1"/>
        </w:rPr>
        <w:t xml:space="preserve"> according to UE capability</w:t>
      </w:r>
      <w:r w:rsidR="004C7871" w:rsidRPr="00AD0AE5">
        <w:rPr>
          <w:rFonts w:ascii="Times New Roman" w:hAnsi="Times New Roman"/>
          <w:color w:val="000000" w:themeColor="text1"/>
        </w:rPr>
        <w:t xml:space="preserve"> for P/SP CSI-RS</w:t>
      </w:r>
    </w:p>
    <w:p w14:paraId="24385446" w14:textId="77777777" w:rsidR="002115F1" w:rsidRDefault="002115F1" w:rsidP="002115F1">
      <w:pPr>
        <w:jc w:val="both"/>
        <w:rPr>
          <w:rFonts w:ascii="Times New Roman" w:hAnsi="Times New Roman"/>
          <w:lang w:eastAsia="ko-KR"/>
        </w:rPr>
      </w:pPr>
    </w:p>
    <w:p w14:paraId="2005B5BB" w14:textId="77777777" w:rsidR="002115F1" w:rsidRDefault="002115F1" w:rsidP="002115F1">
      <w:pPr>
        <w:jc w:val="both"/>
        <w:rPr>
          <w:rFonts w:ascii="Times New Roman" w:hAnsi="Times New Roman"/>
          <w:lang w:eastAsia="ko-KR"/>
        </w:rPr>
      </w:pPr>
    </w:p>
    <w:p w14:paraId="16199889"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2.4-3. </w:t>
      </w:r>
    </w:p>
    <w:p w14:paraId="6EFD6BD3" w14:textId="77777777" w:rsidR="002115F1" w:rsidRDefault="002115F1" w:rsidP="002115F1">
      <w:pPr>
        <w:rPr>
          <w:color w:val="000000" w:themeColor="text1"/>
          <w:lang w:eastAsia="ko-KR"/>
        </w:rPr>
      </w:pPr>
      <w:r>
        <w:rPr>
          <w:lang w:eastAsia="ko-KR"/>
        </w:rPr>
        <w:t>For CSI prediction using UE-side model</w:t>
      </w:r>
      <w:r>
        <w:rPr>
          <w:color w:val="000000" w:themeColor="text1"/>
          <w:lang w:eastAsia="ko-KR"/>
        </w:rPr>
        <w:t xml:space="preserve">, for training data collection, </w:t>
      </w:r>
    </w:p>
    <w:p w14:paraId="0B1E765E" w14:textId="41482C44" w:rsidR="002115F1" w:rsidRPr="0058512D" w:rsidRDefault="002115F1" w:rsidP="002115F1">
      <w:pPr>
        <w:pStyle w:val="ac"/>
        <w:numPr>
          <w:ilvl w:val="0"/>
          <w:numId w:val="39"/>
        </w:numPr>
        <w:rPr>
          <w:strike/>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sidR="0058512D">
        <w:rPr>
          <w:rFonts w:ascii="Times New Roman" w:eastAsiaTheme="minorEastAsia" w:hAnsi="Times New Roman"/>
          <w:iCs/>
          <w:lang w:val="en-US" w:eastAsia="ko-KR"/>
        </w:rPr>
        <w:t xml:space="preserve"> 1 </w:t>
      </w:r>
    </w:p>
    <w:p w14:paraId="2AAF993D" w14:textId="1C935BF3" w:rsidR="002115F1" w:rsidRPr="0059221C" w:rsidRDefault="002115F1" w:rsidP="002115F1">
      <w:pPr>
        <w:pStyle w:val="ac"/>
        <w:numPr>
          <w:ilvl w:val="0"/>
          <w:numId w:val="39"/>
        </w:numPr>
        <w:rPr>
          <w:lang w:eastAsia="ko-KR"/>
        </w:rPr>
      </w:pPr>
      <w:r w:rsidRPr="0059221C">
        <w:rPr>
          <w:lang w:eastAsia="ko-KR"/>
        </w:rPr>
        <w:t>the CPU occupancy starts from the first symbol of each P/SP-CSI-RS occasion till Z3</w:t>
      </w:r>
      <w:r w:rsidR="0058512D" w:rsidRPr="0059221C">
        <w:rPr>
          <w:lang w:eastAsia="ko-KR"/>
        </w:rPr>
        <w:t>’</w:t>
      </w:r>
      <w:r w:rsidRPr="0059221C">
        <w:rPr>
          <w:lang w:eastAsia="ko-KR"/>
        </w:rPr>
        <w:t xml:space="preserve"> symbols after the P/SP-CSI-RS occasion.</w:t>
      </w:r>
    </w:p>
    <w:p w14:paraId="14402A50" w14:textId="77777777" w:rsidR="00194A0F" w:rsidRPr="00D94014" w:rsidRDefault="00194A0F" w:rsidP="002115F1">
      <w:pPr>
        <w:jc w:val="both"/>
        <w:rPr>
          <w:rFonts w:ascii="Times New Roman" w:hAnsi="Times New Roman"/>
          <w:lang w:eastAsia="ko-KR"/>
        </w:rPr>
      </w:pPr>
    </w:p>
    <w:p w14:paraId="4E4E0797" w14:textId="77777777" w:rsidR="00194A0F" w:rsidRDefault="00194A0F" w:rsidP="00194A0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2285FEE1" w14:textId="77777777" w:rsidR="00194A0F" w:rsidRDefault="00194A0F" w:rsidP="00194A0F">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098FBB1C" w14:textId="7B62D4DA" w:rsidR="00194A0F" w:rsidRPr="00624A56" w:rsidRDefault="00194A0F" w:rsidP="00194A0F">
      <w:pPr>
        <w:pStyle w:val="ac"/>
        <w:widowControl w:val="0"/>
        <w:numPr>
          <w:ilvl w:val="0"/>
          <w:numId w:val="50"/>
        </w:numPr>
        <w:jc w:val="both"/>
        <w:rPr>
          <w:color w:val="000000" w:themeColor="text1"/>
          <w:lang w:eastAsia="ko-KR"/>
        </w:rPr>
      </w:pPr>
      <w:r w:rsidRPr="00624A56">
        <w:rPr>
          <w:color w:val="000000" w:themeColor="text1"/>
          <w:lang w:eastAsia="ko-KR"/>
        </w:rPr>
        <w:t>The max number of</w:t>
      </w:r>
      <w:r w:rsidR="002339D3">
        <w:rPr>
          <w:color w:val="000000" w:themeColor="text1"/>
          <w:lang w:eastAsia="ko-KR"/>
        </w:rPr>
        <w:t xml:space="preserve"> simultaneous</w:t>
      </w:r>
      <w:r w:rsidRPr="00624A56">
        <w:rPr>
          <w:color w:val="000000" w:themeColor="text1"/>
          <w:lang w:eastAsia="ko-KR"/>
        </w:rPr>
        <w:t xml:space="preserve"> AI/ML PU</w:t>
      </w:r>
      <w:r w:rsidR="002339D3">
        <w:rPr>
          <w:rFonts w:hint="eastAsia"/>
          <w:color w:val="000000" w:themeColor="text1"/>
          <w:lang w:eastAsia="ko-KR"/>
        </w:rPr>
        <w:t>s</w:t>
      </w:r>
      <w:r w:rsidRPr="00624A56">
        <w:rPr>
          <w:color w:val="000000" w:themeColor="text1"/>
          <w:lang w:eastAsia="ko-KR"/>
        </w:rPr>
        <w:t xml:space="preserve"> for CSI prediction can be reported by UE capability optionally.</w:t>
      </w:r>
    </w:p>
    <w:p w14:paraId="16345ACC" w14:textId="48FD179E" w:rsidR="002115F1" w:rsidRPr="00194A0F" w:rsidRDefault="002115F1" w:rsidP="002115F1">
      <w:pPr>
        <w:jc w:val="both"/>
        <w:rPr>
          <w:rFonts w:ascii="Times New Roman" w:hAnsi="Times New Roman"/>
          <w:lang w:eastAsia="ko-KR"/>
        </w:rPr>
      </w:pPr>
    </w:p>
    <w:p w14:paraId="307FE95B" w14:textId="3AE8330D" w:rsidR="00194A0F" w:rsidRDefault="0058512D" w:rsidP="002115F1">
      <w:pPr>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 xml:space="preserve">oncerned by: </w:t>
      </w:r>
      <w:r w:rsidR="00B512CD">
        <w:rPr>
          <w:rFonts w:ascii="Times New Roman" w:hAnsi="Times New Roman"/>
          <w:lang w:eastAsia="ko-KR"/>
        </w:rPr>
        <w:t xml:space="preserve">Nokia, NTT, </w:t>
      </w:r>
    </w:p>
    <w:p w14:paraId="4092798E" w14:textId="303593FE" w:rsidR="00194A0F" w:rsidRDefault="00194A0F" w:rsidP="002115F1">
      <w:pPr>
        <w:jc w:val="both"/>
        <w:rPr>
          <w:rFonts w:ascii="Times New Roman" w:hAnsi="Times New Roman"/>
          <w:lang w:eastAsia="ko-KR"/>
        </w:rPr>
      </w:pPr>
    </w:p>
    <w:p w14:paraId="127B47E6" w14:textId="1E82071E" w:rsidR="0087125D" w:rsidRDefault="0087125D" w:rsidP="002115F1">
      <w:pPr>
        <w:jc w:val="both"/>
        <w:rPr>
          <w:rFonts w:ascii="Times New Roman" w:hAnsi="Times New Roman"/>
          <w:lang w:eastAsia="ko-KR"/>
        </w:rPr>
      </w:pPr>
    </w:p>
    <w:p w14:paraId="7D57C517" w14:textId="2B30F03A" w:rsidR="0087125D" w:rsidRDefault="0087125D" w:rsidP="002115F1">
      <w:pPr>
        <w:jc w:val="both"/>
        <w:rPr>
          <w:rFonts w:ascii="Times New Roman" w:hAnsi="Times New Roman"/>
          <w:lang w:eastAsia="ko-KR"/>
        </w:rPr>
      </w:pPr>
    </w:p>
    <w:p w14:paraId="0F7CB811" w14:textId="77777777" w:rsidR="0087125D" w:rsidRDefault="0087125D" w:rsidP="002115F1">
      <w:pPr>
        <w:jc w:val="both"/>
        <w:rPr>
          <w:rFonts w:ascii="Times New Roman" w:hAnsi="Times New Roman"/>
          <w:lang w:eastAsia="ko-KR"/>
        </w:rPr>
      </w:pPr>
    </w:p>
    <w:p w14:paraId="718C0179" w14:textId="7080E393"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2.5-3. </w:t>
      </w:r>
    </w:p>
    <w:p w14:paraId="23217618" w14:textId="77777777" w:rsidR="002115F1" w:rsidRDefault="002115F1" w:rsidP="002115F1">
      <w:r>
        <w:rPr>
          <w:lang w:eastAsia="ko-KR"/>
        </w:rPr>
        <w:t xml:space="preserve">For CSI prediction using UE-side model, </w:t>
      </w:r>
      <w:r>
        <w:t xml:space="preserve">for UE assisted performance monitoring, </w:t>
      </w:r>
    </w:p>
    <w:p w14:paraId="55BC495D" w14:textId="77777777" w:rsidR="002115F1" w:rsidRDefault="002115F1" w:rsidP="002115F1">
      <w:pPr>
        <w:pStyle w:val="ac"/>
        <w:numPr>
          <w:ilvl w:val="0"/>
          <w:numId w:val="39"/>
        </w:numPr>
      </w:pPr>
      <w:r w:rsidRPr="00E655CA">
        <w:t xml:space="preserve">Support to reuse CSI framework for the configuration for monitoring result report in L1 </w:t>
      </w:r>
      <w:proofErr w:type="spellStart"/>
      <w:r w:rsidRPr="00E655CA">
        <w:t>signaling</w:t>
      </w:r>
      <w:proofErr w:type="spellEnd"/>
    </w:p>
    <w:p w14:paraId="33575C0A" w14:textId="77777777" w:rsidR="002115F1" w:rsidRDefault="002115F1" w:rsidP="002115F1">
      <w:pPr>
        <w:pStyle w:val="ac"/>
        <w:numPr>
          <w:ilvl w:val="1"/>
          <w:numId w:val="39"/>
        </w:numPr>
        <w:rPr>
          <w:rFonts w:ascii="Times New Roman" w:eastAsia="DengXian" w:hAnsi="Times New Roman"/>
          <w:lang w:eastAsia="ko-KR"/>
        </w:rPr>
      </w:pPr>
      <w:r w:rsidRPr="00E655CA">
        <w:rPr>
          <w:rFonts w:ascii="Times New Roman" w:eastAsiaTheme="minorEastAsia" w:hAnsi="Times New Roman"/>
          <w:lang w:eastAsia="ko-KR"/>
        </w:rPr>
        <w:t xml:space="preserve">Support to reuse CSI framework for the configuration for monitoring result report in L1 </w:t>
      </w:r>
      <w:proofErr w:type="spellStart"/>
      <w:r w:rsidRPr="00E655CA">
        <w:rPr>
          <w:rFonts w:ascii="Times New Roman" w:eastAsiaTheme="minorEastAsia" w:hAnsi="Times New Roman"/>
          <w:lang w:eastAsia="ko-KR"/>
        </w:rPr>
        <w:t>signaling</w:t>
      </w:r>
      <w:proofErr w:type="spellEnd"/>
      <w:r>
        <w:rPr>
          <w:rFonts w:ascii="Times New Roman" w:eastAsiaTheme="minorEastAsia" w:hAnsi="Times New Roman"/>
          <w:lang w:eastAsia="ko-KR"/>
        </w:rPr>
        <w:t>,</w:t>
      </w:r>
    </w:p>
    <w:p w14:paraId="3972AAA6" w14:textId="77777777" w:rsidR="002115F1" w:rsidRDefault="002115F1" w:rsidP="002115F1">
      <w:pPr>
        <w:pStyle w:val="ac"/>
        <w:numPr>
          <w:ilvl w:val="2"/>
          <w:numId w:val="39"/>
        </w:numPr>
        <w:rPr>
          <w:rFonts w:ascii="Times New Roman" w:eastAsia="DengXian" w:hAnsi="Times New Roman"/>
          <w:lang w:eastAsia="ko-KR"/>
        </w:rPr>
      </w:pPr>
      <w:r w:rsidRPr="00E655CA">
        <w:rPr>
          <w:rFonts w:ascii="Times New Roman" w:eastAsiaTheme="minorEastAsia" w:hAnsi="Times New Roman"/>
          <w:lang w:eastAsia="ko-KR"/>
        </w:rPr>
        <w:t>The ID of an inference report configuration is configured in the configuration for monitoring to link the inference report configuration and monitoring report configuration</w:t>
      </w:r>
      <w:r>
        <w:rPr>
          <w:rFonts w:ascii="Times New Roman" w:eastAsiaTheme="minorEastAsia" w:hAnsi="Times New Roman"/>
          <w:lang w:eastAsia="ko-KR"/>
        </w:rPr>
        <w:t xml:space="preserve"> </w:t>
      </w:r>
    </w:p>
    <w:p w14:paraId="7F0972ED" w14:textId="77777777" w:rsidR="002115F1" w:rsidRDefault="002115F1" w:rsidP="002115F1">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 xml:space="preserve">For monitoring report type, </w:t>
      </w:r>
      <w:r w:rsidRPr="00E655CA">
        <w:rPr>
          <w:rFonts w:ascii="Times New Roman" w:eastAsiaTheme="minorEastAsia" w:hAnsi="Times New Roman"/>
          <w:color w:val="FF0000"/>
          <w:lang w:eastAsia="ko-KR"/>
        </w:rPr>
        <w:t xml:space="preserve">semi-persistent and aperiodic </w:t>
      </w:r>
      <w:r w:rsidRPr="00E655CA">
        <w:rPr>
          <w:rFonts w:ascii="Times New Roman" w:eastAsiaTheme="minorEastAsia" w:hAnsi="Times New Roman"/>
          <w:lang w:eastAsia="ko-KR"/>
        </w:rPr>
        <w:t>are supported</w:t>
      </w:r>
    </w:p>
    <w:p w14:paraId="288AD906" w14:textId="77777777" w:rsidR="002115F1" w:rsidRDefault="002115F1" w:rsidP="002115F1">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2115F1" w14:paraId="040C902A"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71B47672" w14:textId="77777777" w:rsidR="002115F1" w:rsidRDefault="002115F1" w:rsidP="0087125D">
            <w:pPr>
              <w:widowControl w:val="0"/>
              <w:ind w:firstLine="1100"/>
              <w:rPr>
                <w:bCs/>
                <w:lang w:val="en-US"/>
              </w:rPr>
            </w:pPr>
            <w:r>
              <w:rPr>
                <w:bCs/>
                <w:lang w:val="en-US"/>
              </w:rPr>
              <w:t>Monitoring report type</w:t>
            </w:r>
          </w:p>
          <w:p w14:paraId="3330E741" w14:textId="77777777" w:rsidR="002115F1" w:rsidRDefault="002115F1" w:rsidP="0087125D">
            <w:pPr>
              <w:widowControl w:val="0"/>
              <w:rPr>
                <w:bCs/>
                <w:lang w:val="en-US"/>
              </w:rPr>
            </w:pPr>
            <w:r>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6247B8E" w14:textId="77777777" w:rsidR="002115F1" w:rsidRDefault="002115F1" w:rsidP="0087125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70A4F9B5" w14:textId="77777777" w:rsidR="002115F1" w:rsidRDefault="002115F1" w:rsidP="0087125D">
            <w:pPr>
              <w:widowControl w:val="0"/>
              <w:rPr>
                <w:bCs/>
              </w:rPr>
            </w:pPr>
            <w:r>
              <w:rPr>
                <w:bCs/>
              </w:rPr>
              <w:t>AP report</w:t>
            </w:r>
          </w:p>
        </w:tc>
      </w:tr>
      <w:tr w:rsidR="002115F1" w14:paraId="6AC4B60B"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1035506" w14:textId="77777777" w:rsidR="002115F1" w:rsidRDefault="002115F1" w:rsidP="0087125D">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7E1C91B" w14:textId="77777777" w:rsidR="002115F1" w:rsidRDefault="002115F1" w:rsidP="0087125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BECE974" w14:textId="77777777" w:rsidR="002115F1" w:rsidRDefault="002115F1" w:rsidP="0087125D">
            <w:pPr>
              <w:widowControl w:val="0"/>
              <w:spacing w:line="276" w:lineRule="auto"/>
              <w:rPr>
                <w:bCs/>
                <w:lang w:eastAsia="zh-CN"/>
              </w:rPr>
            </w:pPr>
            <w:r>
              <w:rPr>
                <w:bCs/>
                <w:lang w:eastAsia="zh-CN"/>
              </w:rPr>
              <w:t>Support</w:t>
            </w:r>
            <w:r>
              <w:rPr>
                <w:bCs/>
                <w:color w:val="FF0000"/>
                <w:lang w:eastAsia="zh-TW"/>
              </w:rPr>
              <w:t xml:space="preserve"> </w:t>
            </w:r>
          </w:p>
        </w:tc>
      </w:tr>
      <w:tr w:rsidR="002115F1" w14:paraId="3EB95413"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1788B8F6" w14:textId="77777777" w:rsidR="002115F1" w:rsidRDefault="002115F1" w:rsidP="0087125D">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32C7DAC" w14:textId="77777777" w:rsidR="002115F1" w:rsidRDefault="002115F1" w:rsidP="0087125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CDE1431" w14:textId="77777777" w:rsidR="002115F1" w:rsidRDefault="002115F1" w:rsidP="0087125D">
            <w:pPr>
              <w:widowControl w:val="0"/>
              <w:spacing w:line="276" w:lineRule="auto"/>
              <w:rPr>
                <w:bCs/>
                <w:lang w:eastAsia="zh-CN"/>
              </w:rPr>
            </w:pPr>
            <w:r>
              <w:rPr>
                <w:bCs/>
                <w:lang w:eastAsia="zh-CN"/>
              </w:rPr>
              <w:t>Support</w:t>
            </w:r>
          </w:p>
        </w:tc>
      </w:tr>
    </w:tbl>
    <w:p w14:paraId="7F6EAF9E" w14:textId="0476045D" w:rsidR="002115F1" w:rsidRDefault="002115F1" w:rsidP="002115F1">
      <w:pPr>
        <w:pStyle w:val="ac"/>
        <w:widowControl w:val="0"/>
        <w:numPr>
          <w:ilvl w:val="1"/>
          <w:numId w:val="39"/>
        </w:numPr>
        <w:rPr>
          <w:lang w:eastAsia="ko-KR"/>
        </w:rPr>
      </w:pPr>
      <w:r w:rsidRPr="00E655CA">
        <w:rPr>
          <w:lang w:eastAsia="ko-KR"/>
        </w:rPr>
        <w:t xml:space="preserve">For monitoring resource type for measurement, </w:t>
      </w:r>
      <w:r w:rsidRPr="00E655CA">
        <w:rPr>
          <w:color w:val="FF0000"/>
          <w:lang w:eastAsia="ko-KR"/>
        </w:rPr>
        <w:t xml:space="preserve">periodic, semi-persistent and aperiodic </w:t>
      </w:r>
      <w:r w:rsidRPr="00E655CA">
        <w:rPr>
          <w:lang w:eastAsia="ko-KR"/>
        </w:rPr>
        <w:t>are supported.</w:t>
      </w:r>
    </w:p>
    <w:p w14:paraId="71F9A072" w14:textId="285BEEB1" w:rsidR="00DA42FE" w:rsidRPr="00DA42FE" w:rsidRDefault="00DA42FE" w:rsidP="000C7007">
      <w:pPr>
        <w:pStyle w:val="ac"/>
        <w:numPr>
          <w:ilvl w:val="0"/>
          <w:numId w:val="39"/>
        </w:numPr>
        <w:suppressAutoHyphens w:val="0"/>
        <w:rPr>
          <w:rFonts w:eastAsia="Times New Roman"/>
          <w:color w:val="7030A0"/>
          <w:szCs w:val="20"/>
          <w:lang w:eastAsia="ko-KR"/>
        </w:rPr>
      </w:pPr>
      <w:r>
        <w:rPr>
          <w:rFonts w:eastAsiaTheme="minorEastAsia" w:hint="eastAsia"/>
          <w:color w:val="7030A0"/>
          <w:szCs w:val="20"/>
          <w:lang w:eastAsia="ko-KR"/>
        </w:rPr>
        <w:t>F</w:t>
      </w:r>
      <w:r>
        <w:rPr>
          <w:rFonts w:eastAsiaTheme="minorEastAsia"/>
          <w:color w:val="7030A0"/>
          <w:szCs w:val="20"/>
          <w:lang w:eastAsia="ko-KR"/>
        </w:rPr>
        <w:t xml:space="preserve">or AP monitoring report with AP CSI-RS and for AP inference report with AP CSI-RS, </w:t>
      </w:r>
    </w:p>
    <w:p w14:paraId="7B2DAE5D" w14:textId="20F83CA0" w:rsidR="000C7007" w:rsidRPr="00DA42FE" w:rsidRDefault="000C7007" w:rsidP="00DA42FE">
      <w:pPr>
        <w:pStyle w:val="ac"/>
        <w:numPr>
          <w:ilvl w:val="1"/>
          <w:numId w:val="39"/>
        </w:numPr>
        <w:suppressAutoHyphens w:val="0"/>
        <w:rPr>
          <w:rFonts w:eastAsia="Times New Roman"/>
          <w:color w:val="7030A0"/>
          <w:szCs w:val="20"/>
          <w:lang w:eastAsia="ko-KR"/>
        </w:rPr>
      </w:pPr>
      <w:r>
        <w:rPr>
          <w:color w:val="7030A0"/>
        </w:rPr>
        <w:t xml:space="preserve">UE is expected to receive the monitoring report trigger no later than the first symbol of the inference measurement resource; </w:t>
      </w:r>
    </w:p>
    <w:p w14:paraId="22872EFB" w14:textId="77777777" w:rsidR="000C7007" w:rsidRDefault="000C7007" w:rsidP="00DA42FE">
      <w:pPr>
        <w:pStyle w:val="ac"/>
        <w:numPr>
          <w:ilvl w:val="2"/>
          <w:numId w:val="39"/>
        </w:numPr>
        <w:suppressAutoHyphens w:val="0"/>
        <w:rPr>
          <w:color w:val="7030A0"/>
        </w:rPr>
      </w:pPr>
      <w:r>
        <w:rPr>
          <w:color w:val="7030A0"/>
        </w:rPr>
        <w:t>The active resource /port counting for inference report is extended to the end of the associated monitoring report</w:t>
      </w:r>
    </w:p>
    <w:p w14:paraId="37221D24" w14:textId="4C9484F7" w:rsidR="000C7007" w:rsidRDefault="000C7007" w:rsidP="00DA42FE">
      <w:pPr>
        <w:pStyle w:val="ac"/>
        <w:numPr>
          <w:ilvl w:val="2"/>
          <w:numId w:val="39"/>
        </w:numPr>
        <w:suppressAutoHyphens w:val="0"/>
        <w:rPr>
          <w:color w:val="7030A0"/>
        </w:rPr>
      </w:pPr>
      <w:r>
        <w:rPr>
          <w:color w:val="7030A0"/>
        </w:rPr>
        <w:t>The active resource / port counting for monitoring, adopt OCPU=X and reuse legacy active resource/port counting time</w:t>
      </w:r>
      <w:r w:rsidR="00D626B8">
        <w:rPr>
          <w:color w:val="7030A0"/>
        </w:rPr>
        <w:t>.</w:t>
      </w:r>
    </w:p>
    <w:p w14:paraId="78BDC654" w14:textId="5011A189" w:rsidR="00D626B8" w:rsidRDefault="00D626B8" w:rsidP="00DA42FE">
      <w:pPr>
        <w:pStyle w:val="ac"/>
        <w:numPr>
          <w:ilvl w:val="3"/>
          <w:numId w:val="39"/>
        </w:numPr>
        <w:suppressAutoHyphens w:val="0"/>
        <w:rPr>
          <w:color w:val="7030A0"/>
        </w:rPr>
      </w:pPr>
      <w:r>
        <w:rPr>
          <w:rFonts w:eastAsia="SimSun"/>
          <w:color w:val="7030A0"/>
        </w:rPr>
        <w:t>FFS on X values</w:t>
      </w:r>
    </w:p>
    <w:p w14:paraId="32C4AC45" w14:textId="77777777" w:rsidR="000C7007" w:rsidRDefault="000C7007" w:rsidP="00DA42FE">
      <w:pPr>
        <w:pStyle w:val="ac"/>
        <w:numPr>
          <w:ilvl w:val="1"/>
          <w:numId w:val="39"/>
        </w:numPr>
        <w:suppressAutoHyphens w:val="0"/>
        <w:rPr>
          <w:color w:val="7030A0"/>
        </w:rPr>
      </w:pPr>
      <w:r>
        <w:rPr>
          <w:color w:val="7030A0"/>
        </w:rPr>
        <w:t>Otherwise, UE is not expected to be triggered with monitoring report for the associated inference report</w:t>
      </w:r>
    </w:p>
    <w:p w14:paraId="3E11A3C4" w14:textId="77777777" w:rsidR="000C7007" w:rsidRDefault="000C7007" w:rsidP="00DA42FE">
      <w:pPr>
        <w:pStyle w:val="ac"/>
        <w:numPr>
          <w:ilvl w:val="2"/>
          <w:numId w:val="39"/>
        </w:numPr>
        <w:suppressAutoHyphens w:val="0"/>
        <w:rPr>
          <w:color w:val="7030A0"/>
        </w:rPr>
      </w:pPr>
      <w:r>
        <w:rPr>
          <w:color w:val="7030A0"/>
        </w:rPr>
        <w:t>The active resource/port counting for inference report reuse the legacy counting time</w:t>
      </w:r>
    </w:p>
    <w:p w14:paraId="6C498D97" w14:textId="751EBF7E" w:rsidR="00C13FDF" w:rsidRPr="000C7007" w:rsidRDefault="00C13FDF" w:rsidP="00C13FDF">
      <w:pPr>
        <w:widowControl w:val="0"/>
        <w:rPr>
          <w:color w:val="7030A0"/>
          <w:lang w:eastAsia="ko-KR"/>
        </w:rPr>
      </w:pPr>
    </w:p>
    <w:p w14:paraId="37A535C4" w14:textId="580C76BF" w:rsidR="00C13FDF" w:rsidRDefault="00C13FDF" w:rsidP="00C13FDF">
      <w:pPr>
        <w:widowControl w:val="0"/>
        <w:rPr>
          <w:color w:val="7030A0"/>
          <w:lang w:eastAsia="ko-KR"/>
        </w:rPr>
      </w:pPr>
    </w:p>
    <w:p w14:paraId="09B430B5"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60BD34B1" w14:textId="77777777" w:rsidR="00C13FDF" w:rsidRDefault="00C13FDF" w:rsidP="00C13FDF">
      <w:r>
        <w:rPr>
          <w:lang w:eastAsia="ko-KR"/>
        </w:rPr>
        <w:t xml:space="preserve">For CSI prediction using UE-side model, </w:t>
      </w:r>
      <w:r>
        <w:t xml:space="preserve">for reporting contents of UE assisted performance monitoring, down-select to Alt 1. </w:t>
      </w:r>
    </w:p>
    <w:p w14:paraId="559B5932" w14:textId="77777777" w:rsidR="00C13FDF" w:rsidRDefault="00C13FDF" w:rsidP="00C13FDF">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71344F5B" w14:textId="045C37B5" w:rsidR="00C13FDF" w:rsidRDefault="00C13FDF" w:rsidP="00C13FDF">
      <w:pPr>
        <w:widowControl w:val="0"/>
        <w:rPr>
          <w:color w:val="7030A0"/>
          <w:lang w:eastAsia="ko-KR"/>
        </w:rPr>
      </w:pPr>
    </w:p>
    <w:p w14:paraId="60D1C649" w14:textId="6AB0CCD0" w:rsidR="00DD27B6" w:rsidRDefault="00DD27B6" w:rsidP="00C13FDF">
      <w:pPr>
        <w:widowControl w:val="0"/>
        <w:rPr>
          <w:color w:val="7030A0"/>
          <w:lang w:eastAsia="ko-KR"/>
        </w:rPr>
      </w:pPr>
    </w:p>
    <w:p w14:paraId="05CCB367" w14:textId="77777777" w:rsidR="00DD27B6" w:rsidRDefault="00DD27B6" w:rsidP="00DD27B6">
      <w:pPr>
        <w:spacing w:after="160" w:line="252" w:lineRule="auto"/>
        <w:ind w:firstLine="96"/>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DD27B6" w14:paraId="1E380763" w14:textId="77777777" w:rsidTr="0087125D">
        <w:tc>
          <w:tcPr>
            <w:tcW w:w="1413" w:type="dxa"/>
          </w:tcPr>
          <w:p w14:paraId="190B18F6" w14:textId="77777777" w:rsidR="00DD27B6" w:rsidRDefault="00DD27B6" w:rsidP="0087125D">
            <w:pPr>
              <w:spacing w:after="160" w:line="252" w:lineRule="auto"/>
              <w:contextualSpacing/>
              <w:jc w:val="both"/>
              <w:rPr>
                <w:rFonts w:ascii="Times New Roman" w:hAnsi="Times New Roman"/>
                <w:lang w:eastAsia="ko-KR"/>
              </w:rPr>
            </w:pPr>
          </w:p>
        </w:tc>
        <w:tc>
          <w:tcPr>
            <w:tcW w:w="8214" w:type="dxa"/>
          </w:tcPr>
          <w:p w14:paraId="59C96517"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DD27B6" w14:paraId="73D4D926" w14:textId="77777777" w:rsidTr="0087125D">
        <w:tc>
          <w:tcPr>
            <w:tcW w:w="1413" w:type="dxa"/>
          </w:tcPr>
          <w:p w14:paraId="6680273F"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5D6E8443"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Panasonic, Lenovo, Sony, Fujitsu, HONOR, ETRI, OPPO, Sharp, </w:t>
            </w:r>
            <w:proofErr w:type="spellStart"/>
            <w:r>
              <w:rPr>
                <w:rFonts w:ascii="Times New Roman" w:hAnsi="Times New Roman"/>
                <w:lang w:eastAsia="ko-KR"/>
              </w:rPr>
              <w:t>CEWiT</w:t>
            </w:r>
            <w:proofErr w:type="spellEnd"/>
          </w:p>
        </w:tc>
      </w:tr>
      <w:tr w:rsidR="00DD27B6" w14:paraId="63065701" w14:textId="77777777" w:rsidTr="0087125D">
        <w:tc>
          <w:tcPr>
            <w:tcW w:w="1413" w:type="dxa"/>
          </w:tcPr>
          <w:p w14:paraId="479B8CB4"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35719FA5"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DD27B6" w:rsidRPr="00B40378" w14:paraId="29D61E1E" w14:textId="77777777" w:rsidTr="0087125D">
        <w:tc>
          <w:tcPr>
            <w:tcW w:w="1413" w:type="dxa"/>
          </w:tcPr>
          <w:p w14:paraId="0544A7F2"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35EB9594" w14:textId="77777777" w:rsidR="00DD27B6" w:rsidRDefault="00DD27B6" w:rsidP="0087125D">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1BAE2FCA" w14:textId="08D71322" w:rsidR="00DD27B6" w:rsidRPr="00B40378" w:rsidRDefault="00DD27B6" w:rsidP="00C13FDF">
      <w:pPr>
        <w:widowControl w:val="0"/>
        <w:rPr>
          <w:color w:val="7030A0"/>
          <w:lang w:val="pt-BR" w:eastAsia="ko-KR"/>
        </w:rPr>
      </w:pPr>
    </w:p>
    <w:p w14:paraId="3E05BE71" w14:textId="77777777" w:rsidR="0059221C" w:rsidRPr="00B40378" w:rsidRDefault="0059221C" w:rsidP="00C13FDF">
      <w:pPr>
        <w:widowControl w:val="0"/>
        <w:rPr>
          <w:color w:val="7030A0"/>
          <w:lang w:val="pt-BR" w:eastAsia="ko-KR"/>
        </w:rPr>
      </w:pPr>
    </w:p>
    <w:p w14:paraId="725B42EF"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3223C928" w14:textId="77777777" w:rsidR="00C13FDF" w:rsidRDefault="00C13FDF" w:rsidP="00C13FDF">
      <w:r>
        <w:rPr>
          <w:lang w:eastAsia="ko-KR"/>
        </w:rPr>
        <w:t xml:space="preserve">For CSI prediction using UE-side model, </w:t>
      </w:r>
      <w:r>
        <w:t xml:space="preserve">for UE assisted performance monitoring, </w:t>
      </w:r>
    </w:p>
    <w:p w14:paraId="21E8C09A" w14:textId="77777777" w:rsidR="00C13FDF" w:rsidRDefault="00C13FDF" w:rsidP="00C13FDF">
      <w:pPr>
        <w:pStyle w:val="ac"/>
        <w:numPr>
          <w:ilvl w:val="0"/>
          <w:numId w:val="39"/>
        </w:numPr>
      </w:pPr>
      <w:r>
        <w:t xml:space="preserve">SGCS is calculated </w:t>
      </w:r>
    </w:p>
    <w:p w14:paraId="793188D7"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14:paraId="7C5BA972"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the same as the reported RI in the associated inference report, </w:t>
      </w:r>
    </w:p>
    <w:p w14:paraId="638078AB"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lastRenderedPageBreak/>
        <w:t xml:space="preserve">averaged over </w:t>
      </w:r>
      <w:proofErr w:type="spellStart"/>
      <w:r>
        <w:rPr>
          <w:rFonts w:ascii="Times New Roman" w:eastAsiaTheme="minorEastAsia" w:hAnsi="Times New Roman"/>
          <w:lang w:eastAsia="ko-KR"/>
        </w:rPr>
        <w:t>subbands</w:t>
      </w:r>
      <w:proofErr w:type="spellEnd"/>
    </w:p>
    <w:p w14:paraId="52A21482" w14:textId="77777777" w:rsidR="00C13FDF" w:rsidRDefault="00C13FDF" w:rsidP="00C13FDF">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57B76CF8" w14:textId="2EF997A5" w:rsidR="00C13FDF" w:rsidRDefault="00C13FDF" w:rsidP="00C13FDF">
      <w:pPr>
        <w:widowControl w:val="0"/>
        <w:rPr>
          <w:color w:val="7030A0"/>
          <w:lang w:eastAsia="ko-KR"/>
        </w:rPr>
      </w:pPr>
    </w:p>
    <w:p w14:paraId="510DDCD0"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1BDD0496" w14:textId="77777777" w:rsidR="00C13FDF" w:rsidRDefault="00C13FDF" w:rsidP="00C13FDF">
      <w:r>
        <w:rPr>
          <w:lang w:eastAsia="ko-KR"/>
        </w:rPr>
        <w:t xml:space="preserve">For CSI prediction using UE-side model, </w:t>
      </w:r>
      <w:r>
        <w:t>for UE assisted performance monitoring, support N [3 or 4]-bit quantization of SGCS value [per layer and per prediction instance]</w:t>
      </w:r>
    </w:p>
    <w:p w14:paraId="0905ACFC" w14:textId="77777777" w:rsidR="00C13FDF" w:rsidRDefault="00B822AA" w:rsidP="00C13FDF">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m:t>
        </m:r>
        <m:r>
          <w:rPr>
            <w:rFonts w:ascii="Cambria Math" w:hAnsi="Cambria Math"/>
          </w:rPr>
          <m:t>1</m:t>
        </m:r>
      </m:oMath>
      <w:r w:rsidR="00C13FDF">
        <w:rPr>
          <w:lang w:eastAsia="ko-KR"/>
        </w:rPr>
        <w:t xml:space="preserve"> codepoints are used to uniformly quantize </w:t>
      </w:r>
      <w:r w:rsidR="00C13FDF" w:rsidRPr="00A4138F">
        <w:rPr>
          <w:color w:val="FF0000"/>
          <w:lang w:eastAsia="ko-KR"/>
        </w:rPr>
        <w:t>(</w:t>
      </w:r>
      <w:r w:rsidR="00C13FDF">
        <w:rPr>
          <w:lang w:eastAsia="ko-KR"/>
        </w:rPr>
        <w:t>x 1] in linear scale.</w:t>
      </w:r>
    </w:p>
    <w:p w14:paraId="39CA05C1" w14:textId="77777777" w:rsidR="00C13FDF" w:rsidRDefault="00C13FDF" w:rsidP="00C13FDF">
      <w:pPr>
        <w:pStyle w:val="ac"/>
        <w:numPr>
          <w:ilvl w:val="0"/>
          <w:numId w:val="39"/>
        </w:numPr>
      </w:pPr>
      <w:r>
        <w:rPr>
          <w:rFonts w:eastAsia="SimSun"/>
        </w:rPr>
        <w:t>One codepoint is used to indicate [0 x]</w:t>
      </w:r>
    </w:p>
    <w:p w14:paraId="164B9E86" w14:textId="77777777" w:rsidR="00C13FDF" w:rsidRDefault="00C13FDF" w:rsidP="00C13FDF">
      <w:pPr>
        <w:pStyle w:val="ac"/>
        <w:numPr>
          <w:ilvl w:val="0"/>
          <w:numId w:val="39"/>
        </w:numPr>
      </w:pPr>
      <w:r>
        <w:rPr>
          <w:rFonts w:eastAsiaTheme="minorEastAsia"/>
          <w:lang w:eastAsia="ko-KR"/>
        </w:rPr>
        <w:t>FFS on N and x values</w:t>
      </w:r>
    </w:p>
    <w:p w14:paraId="383B554E" w14:textId="57446C4C" w:rsidR="00C13FDF" w:rsidRPr="00C13FDF" w:rsidRDefault="00C13FDF" w:rsidP="00C13FDF">
      <w:pPr>
        <w:widowControl w:val="0"/>
        <w:rPr>
          <w:color w:val="7030A0"/>
          <w:lang w:eastAsia="ko-KR"/>
        </w:rPr>
      </w:pPr>
    </w:p>
    <w:p w14:paraId="76FB8D14" w14:textId="77777777" w:rsidR="00C13FDF" w:rsidRPr="00C13FDF" w:rsidRDefault="00C13FDF" w:rsidP="00C13FDF">
      <w:pPr>
        <w:widowControl w:val="0"/>
        <w:rPr>
          <w:color w:val="7030A0"/>
          <w:lang w:eastAsia="ko-KR"/>
        </w:rPr>
      </w:pPr>
    </w:p>
    <w:p w14:paraId="45B8CF11" w14:textId="77777777" w:rsidR="00C13FDF" w:rsidRPr="00C13FDF" w:rsidRDefault="00C13FDF"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53EE4642" w14:textId="77777777" w:rsidR="000D5A51" w:rsidRDefault="00FF4DCD">
      <w:pPr>
        <w:pStyle w:val="2"/>
        <w:rPr>
          <w:i w:val="0"/>
        </w:rPr>
      </w:pPr>
      <w:r>
        <w:rPr>
          <w:i w:val="0"/>
        </w:rPr>
        <w:t>Proposals for Tuesday.</w:t>
      </w:r>
    </w:p>
    <w:p w14:paraId="770A38ED" w14:textId="77777777" w:rsidR="000D5A51" w:rsidRPr="00E05F7C" w:rsidRDefault="000D5A51">
      <w:pPr>
        <w:suppressAutoHyphens w:val="0"/>
        <w:spacing w:after="160" w:line="276" w:lineRule="auto"/>
        <w:contextualSpacing/>
        <w:rPr>
          <w:b/>
        </w:rPr>
      </w:pPr>
    </w:p>
    <w:p w14:paraId="5E36CBF7" w14:textId="77777777" w:rsidR="00E05F7C" w:rsidRPr="00E05F7C" w:rsidRDefault="00E05F7C" w:rsidP="00E05F7C">
      <w:pPr>
        <w:rPr>
          <w:b/>
          <w:lang w:val="en-US" w:eastAsia="ko-KR"/>
        </w:rPr>
      </w:pPr>
      <w:r w:rsidRPr="00E05F7C">
        <w:rPr>
          <w:b/>
          <w:lang w:val="en-US" w:eastAsia="ko-KR"/>
        </w:rPr>
        <w:t>Offline working assumption</w:t>
      </w:r>
    </w:p>
    <w:p w14:paraId="773BA3E9" w14:textId="77777777" w:rsidR="00E05F7C" w:rsidRDefault="00E05F7C" w:rsidP="00E05F7C">
      <w:pPr>
        <w:rPr>
          <w:lang w:eastAsia="ko-KR"/>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Pr>
          <w:color w:val="000000" w:themeColor="text1"/>
          <w:lang w:val="en-US" w:eastAsia="ko-KR"/>
        </w:rPr>
        <w:t>none</w:t>
      </w:r>
      <w:r w:rsidRPr="00E05F7C">
        <w:rPr>
          <w:color w:val="FF0000"/>
          <w:lang w:val="en-US" w:eastAsia="ko-KR"/>
        </w:rPr>
        <w:t>-CSI</w:t>
      </w:r>
      <w:r>
        <w:rPr>
          <w:color w:val="000000" w:themeColor="text1"/>
          <w:lang w:val="en-US" w:eastAsia="ko-KR"/>
        </w:rPr>
        <w:t>-r1</w:t>
      </w:r>
      <w:r>
        <w:rPr>
          <w:lang w:val="en-US" w:eastAsia="ko-KR"/>
        </w:rPr>
        <w:t>9’</w:t>
      </w:r>
      <w:r>
        <w:rPr>
          <w:lang w:eastAsia="ko-KR"/>
        </w:rPr>
        <w:t>.</w:t>
      </w:r>
    </w:p>
    <w:p w14:paraId="460C1209" w14:textId="77777777" w:rsidR="00E05F7C" w:rsidRDefault="00E05F7C">
      <w:pPr>
        <w:suppressAutoHyphens w:val="0"/>
        <w:spacing w:after="160" w:line="276" w:lineRule="auto"/>
        <w:contextualSpacing/>
      </w:pPr>
    </w:p>
    <w:p w14:paraId="581CCECA" w14:textId="77777777" w:rsidR="007846DD" w:rsidRDefault="007846DD">
      <w:pPr>
        <w:suppressAutoHyphens w:val="0"/>
        <w:spacing w:after="160" w:line="276" w:lineRule="auto"/>
        <w:contextualSpacing/>
      </w:pPr>
    </w:p>
    <w:p w14:paraId="64360E52" w14:textId="77777777" w:rsidR="007846DD" w:rsidRPr="00E05F7C" w:rsidRDefault="007846DD">
      <w:pPr>
        <w:suppressAutoHyphens w:val="0"/>
        <w:spacing w:after="160" w:line="276" w:lineRule="auto"/>
        <w:contextualSpacing/>
      </w:pPr>
    </w:p>
    <w:p w14:paraId="08D0520F" w14:textId="77777777" w:rsidR="00E05F7C" w:rsidRPr="00E05F7C" w:rsidRDefault="00E05F7C" w:rsidP="00E05F7C">
      <w:pPr>
        <w:rPr>
          <w:b/>
          <w:lang w:eastAsia="ko-KR"/>
        </w:rPr>
      </w:pPr>
      <w:r w:rsidRPr="00E05F7C">
        <w:rPr>
          <w:b/>
          <w:lang w:eastAsia="ko-KR"/>
        </w:rPr>
        <w:t>Proposal 2.4-1.</w:t>
      </w:r>
    </w:p>
    <w:p w14:paraId="3AE8BD00" w14:textId="77777777"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0DA781A5" w14:textId="77777777" w:rsidR="00E05F7C" w:rsidRDefault="00E05F7C" w:rsidP="00E05F7C">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6E2545D8" w14:textId="77777777" w:rsidR="00E05F7C" w:rsidRDefault="00E05F7C" w:rsidP="00E05F7C">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26F5646F" w14:textId="77777777"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2F1ABEA2" w14:textId="77777777"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30100B31" w14:textId="77777777" w:rsidR="00E05F7C" w:rsidRDefault="00E05F7C" w:rsidP="00E05F7C">
      <w:pPr>
        <w:pStyle w:val="ac"/>
        <w:numPr>
          <w:ilvl w:val="2"/>
          <w:numId w:val="50"/>
        </w:numPr>
        <w:rPr>
          <w:color w:val="7030A0"/>
          <w:lang w:eastAsia="ko-KR"/>
        </w:rPr>
      </w:pPr>
      <w:r>
        <w:rPr>
          <w:color w:val="7030A0"/>
          <w:lang w:eastAsia="ko-KR"/>
        </w:rPr>
        <w:t>Note: Detailed values of N and M can be further discussed in UE feature.</w:t>
      </w:r>
    </w:p>
    <w:p w14:paraId="728A356F" w14:textId="77777777" w:rsidR="00E05F7C" w:rsidRDefault="00E05F7C" w:rsidP="00E05F7C">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3B30CCF9" w14:textId="77777777" w:rsidR="00E05F7C" w:rsidRDefault="00E05F7C" w:rsidP="00E05F7C">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5A344ACA" w14:textId="77777777" w:rsidR="009D437D" w:rsidRDefault="009D437D" w:rsidP="00E05F7C">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p>
    <w:p w14:paraId="23261B86" w14:textId="77777777" w:rsidR="00E05F7C" w:rsidRDefault="00E05F7C" w:rsidP="00E05F7C">
      <w:pPr>
        <w:widowControl w:val="0"/>
        <w:ind w:left="400"/>
        <w:jc w:val="both"/>
        <w:rPr>
          <w:lang w:eastAsia="ko-KR"/>
        </w:rPr>
      </w:pPr>
    </w:p>
    <w:p w14:paraId="07FAABFD" w14:textId="77777777" w:rsidR="00E05F7C" w:rsidRDefault="00E05F7C" w:rsidP="00E05F7C">
      <w:pPr>
        <w:pStyle w:val="ac"/>
        <w:widowControl w:val="0"/>
        <w:numPr>
          <w:ilvl w:val="0"/>
          <w:numId w:val="50"/>
        </w:numPr>
        <w:jc w:val="both"/>
        <w:rPr>
          <w:lang w:eastAsia="ko-KR"/>
        </w:rPr>
      </w:pPr>
      <w:r>
        <w:rPr>
          <w:lang w:eastAsia="ko-KR"/>
        </w:rPr>
        <w:t xml:space="preserve">For occupancy duration of CPU and APU, </w:t>
      </w:r>
    </w:p>
    <w:p w14:paraId="36A4C740" w14:textId="77777777" w:rsidR="00E05F7C" w:rsidRDefault="00E05F7C" w:rsidP="00E05F7C">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6A7CC0E2" w14:textId="77777777" w:rsidR="00E05F7C" w:rsidRDefault="00E05F7C" w:rsidP="00E05F7C">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4F0087C0" w14:textId="77777777" w:rsidR="00E05F7C" w:rsidRDefault="00E05F7C" w:rsidP="00E05F7C">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6264AEEF" w14:textId="77777777" w:rsidR="00E05F7C" w:rsidRDefault="00E05F7C" w:rsidP="00E05F7C">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14:paraId="4B97ED07" w14:textId="77777777" w:rsidR="00E05F7C" w:rsidRDefault="00E05F7C" w:rsidP="00E05F7C">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1E6CF618" w14:textId="77777777" w:rsidR="00E05F7C" w:rsidRDefault="00E05F7C" w:rsidP="00E05F7C">
      <w:pPr>
        <w:widowControl w:val="0"/>
        <w:jc w:val="both"/>
        <w:rPr>
          <w:lang w:eastAsia="ko-KR"/>
        </w:rPr>
      </w:pPr>
    </w:p>
    <w:p w14:paraId="5529B44F" w14:textId="77777777" w:rsidR="00E05F7C" w:rsidRDefault="00E05F7C" w:rsidP="00E05F7C">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3BF72061" w14:textId="77777777" w:rsidR="00E05F7C" w:rsidRDefault="00E05F7C" w:rsidP="00E05F7C">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12A1EF60" w14:textId="77777777" w:rsidR="00E05F7C" w:rsidRDefault="00E05F7C" w:rsidP="00E05F7C">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6968E9F3" w14:textId="77777777" w:rsidR="00E05F7C" w:rsidRDefault="00E05F7C">
      <w:pPr>
        <w:suppressAutoHyphens w:val="0"/>
        <w:spacing w:after="160" w:line="276" w:lineRule="auto"/>
        <w:contextualSpacing/>
      </w:pPr>
    </w:p>
    <w:p w14:paraId="78E3F254" w14:textId="77777777" w:rsidR="00213150" w:rsidRPr="00E05F7C" w:rsidRDefault="00213150">
      <w:pPr>
        <w:suppressAutoHyphens w:val="0"/>
        <w:spacing w:after="160" w:line="276" w:lineRule="auto"/>
        <w:contextualSpacing/>
      </w:pPr>
    </w:p>
    <w:p w14:paraId="5BD485A9" w14:textId="77777777" w:rsidR="00E05F7C" w:rsidRPr="00286581" w:rsidRDefault="00E05F7C" w:rsidP="00E05F7C">
      <w:pPr>
        <w:rPr>
          <w:b/>
          <w:lang w:eastAsia="ko-KR"/>
        </w:rPr>
      </w:pPr>
      <w:r w:rsidRPr="00286581">
        <w:rPr>
          <w:b/>
          <w:lang w:eastAsia="ko-KR"/>
        </w:rPr>
        <w:t>Proposal 2.4-3</w:t>
      </w:r>
    </w:p>
    <w:p w14:paraId="03189C0F" w14:textId="77777777"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14:paraId="6227A1FF" w14:textId="77777777" w:rsidR="00E05F7C" w:rsidRDefault="00E05F7C" w:rsidP="00E05F7C">
      <w:pPr>
        <w:pStyle w:val="ac"/>
        <w:widowControl w:val="0"/>
        <w:numPr>
          <w:ilvl w:val="0"/>
          <w:numId w:val="39"/>
        </w:numPr>
        <w:jc w:val="both"/>
        <w:rPr>
          <w:lang w:eastAsia="ko-KR"/>
        </w:rPr>
      </w:pPr>
      <w:r>
        <w:rPr>
          <w:lang w:eastAsia="ko-KR"/>
        </w:rPr>
        <w:t>Reuse legacy active resource/port counting at least if monitoring report is not configured</w:t>
      </w:r>
    </w:p>
    <w:p w14:paraId="257E9679" w14:textId="77777777" w:rsidR="00E05F7C" w:rsidRPr="00E05F7C" w:rsidRDefault="00E05F7C">
      <w:pPr>
        <w:suppressAutoHyphens w:val="0"/>
        <w:spacing w:after="160" w:line="276" w:lineRule="auto"/>
        <w:contextualSpacing/>
      </w:pPr>
    </w:p>
    <w:p w14:paraId="045F5A7B" w14:textId="77777777" w:rsidR="00E05F7C" w:rsidRDefault="00E05F7C">
      <w:pPr>
        <w:suppressAutoHyphens w:val="0"/>
        <w:spacing w:after="160" w:line="276" w:lineRule="auto"/>
        <w:contextualSpacing/>
      </w:pPr>
    </w:p>
    <w:p w14:paraId="591ECED7" w14:textId="77777777" w:rsidR="009D437D" w:rsidRPr="00286581" w:rsidRDefault="009D437D" w:rsidP="009D437D">
      <w:pPr>
        <w:rPr>
          <w:b/>
          <w:lang w:eastAsia="ko-KR"/>
        </w:rPr>
      </w:pPr>
      <w:r w:rsidRPr="00286581">
        <w:rPr>
          <w:b/>
          <w:lang w:eastAsia="ko-KR"/>
        </w:rPr>
        <w:t>Proposal 2.</w:t>
      </w:r>
      <w:r>
        <w:rPr>
          <w:b/>
          <w:lang w:eastAsia="ko-KR"/>
        </w:rPr>
        <w:t>5</w:t>
      </w:r>
      <w:r w:rsidRPr="00286581">
        <w:rPr>
          <w:b/>
          <w:lang w:eastAsia="ko-KR"/>
        </w:rPr>
        <w:t>-3</w:t>
      </w:r>
    </w:p>
    <w:p w14:paraId="0DF1E3C0" w14:textId="77777777" w:rsidR="009D437D" w:rsidRDefault="009D437D" w:rsidP="009D437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13BB07D5" w14:textId="77777777" w:rsidR="009D437D" w:rsidRDefault="009D437D" w:rsidP="009D437D">
      <w:pPr>
        <w:pStyle w:val="ac"/>
        <w:widowControl w:val="0"/>
        <w:numPr>
          <w:ilvl w:val="0"/>
          <w:numId w:val="48"/>
        </w:numPr>
      </w:pPr>
      <w:r>
        <w:t>support to reuse CSI framework</w:t>
      </w:r>
      <w:r>
        <w:rPr>
          <w:lang w:eastAsia="de-DE"/>
        </w:rPr>
        <w:t xml:space="preserve"> for </w:t>
      </w:r>
      <w:r>
        <w:t xml:space="preserve">the configuration for monitoring result report in L1 </w:t>
      </w:r>
      <w:proofErr w:type="spellStart"/>
      <w:r>
        <w:t>signaling</w:t>
      </w:r>
      <w:proofErr w:type="spellEnd"/>
      <w:r>
        <w:t xml:space="preserve">: </w:t>
      </w:r>
    </w:p>
    <w:p w14:paraId="09282A02" w14:textId="77777777" w:rsidR="009D437D" w:rsidRDefault="009D437D" w:rsidP="009D437D">
      <w:pPr>
        <w:pStyle w:val="ac"/>
        <w:widowControl w:val="0"/>
        <w:numPr>
          <w:ilvl w:val="1"/>
          <w:numId w:val="48"/>
        </w:numPr>
        <w:tabs>
          <w:tab w:val="left" w:pos="720"/>
        </w:tabs>
        <w:suppressAutoHyphens w:val="0"/>
        <w:spacing w:line="276" w:lineRule="auto"/>
        <w:rPr>
          <w:rFonts w:cs="Times"/>
          <w:kern w:val="2"/>
        </w:rPr>
      </w:pPr>
      <w:r>
        <w:rPr>
          <w:rFonts w:cs="Times"/>
          <w:kern w:val="2"/>
        </w:rPr>
        <w:lastRenderedPageBreak/>
        <w:t>Dedicated resource set(s) for monitoring and report configuration for monitoring are configured in a dedicated CSI report configuration used for monitoring</w:t>
      </w:r>
    </w:p>
    <w:p w14:paraId="64E047F8"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0B35EC9C"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2EC2C549"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9D437D" w14:paraId="7F9A627B"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0117463C" w14:textId="77777777" w:rsidR="009D437D" w:rsidRDefault="009D437D" w:rsidP="00A63287">
            <w:pPr>
              <w:widowControl w:val="0"/>
              <w:ind w:firstLine="1100"/>
              <w:rPr>
                <w:bCs/>
                <w:lang w:val="en-US"/>
              </w:rPr>
            </w:pPr>
            <w:r>
              <w:rPr>
                <w:bCs/>
                <w:lang w:val="en-US"/>
              </w:rPr>
              <w:t>Monitoring report type</w:t>
            </w:r>
          </w:p>
          <w:p w14:paraId="74EE0E90" w14:textId="77777777" w:rsidR="009D437D" w:rsidRDefault="009D437D" w:rsidP="00A63287">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6BB18EF1" w14:textId="77777777" w:rsidR="009D437D" w:rsidRDefault="009D437D" w:rsidP="00A63287">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15C596D5" w14:textId="77777777" w:rsidR="009D437D" w:rsidRDefault="009D437D" w:rsidP="00A63287">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83836C7" w14:textId="77777777" w:rsidR="009D437D" w:rsidRDefault="009D437D" w:rsidP="00A63287">
            <w:pPr>
              <w:widowControl w:val="0"/>
              <w:rPr>
                <w:bCs/>
              </w:rPr>
            </w:pPr>
            <w:r>
              <w:rPr>
                <w:bCs/>
              </w:rPr>
              <w:t>AP report</w:t>
            </w:r>
          </w:p>
        </w:tc>
      </w:tr>
      <w:tr w:rsidR="009D437D" w14:paraId="3FDECF47"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0C101FE" w14:textId="77777777" w:rsidR="009D437D" w:rsidRDefault="009D437D" w:rsidP="00A63287">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67764A1C" w14:textId="77777777" w:rsidR="009D437D" w:rsidRDefault="009D437D" w:rsidP="00A63287">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4005F009" w14:textId="77777777" w:rsidR="009D437D" w:rsidRDefault="009D437D" w:rsidP="00A63287">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3ED65745" w14:textId="77777777" w:rsidR="009D437D" w:rsidRDefault="009D437D" w:rsidP="00A63287">
            <w:pPr>
              <w:widowControl w:val="0"/>
              <w:spacing w:line="276" w:lineRule="auto"/>
              <w:rPr>
                <w:bCs/>
                <w:lang w:eastAsia="zh-CN"/>
              </w:rPr>
            </w:pPr>
            <w:r>
              <w:rPr>
                <w:bCs/>
                <w:lang w:eastAsia="zh-CN"/>
              </w:rPr>
              <w:t>Support</w:t>
            </w:r>
            <w:r>
              <w:rPr>
                <w:bCs/>
                <w:color w:val="FF0000"/>
                <w:lang w:eastAsia="zh-TW"/>
              </w:rPr>
              <w:t xml:space="preserve"> </w:t>
            </w:r>
          </w:p>
        </w:tc>
      </w:tr>
      <w:tr w:rsidR="009D437D" w14:paraId="5606DD93"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1C2AF22" w14:textId="77777777" w:rsidR="009D437D" w:rsidRDefault="009D437D" w:rsidP="00A63287">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04C58B1D" w14:textId="77777777" w:rsidR="009D437D" w:rsidRDefault="009D437D" w:rsidP="00A63287">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9769042" w14:textId="77777777" w:rsidR="009D437D" w:rsidRDefault="009D437D" w:rsidP="00A63287">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4488FAB5" w14:textId="77777777" w:rsidR="009D437D" w:rsidRDefault="009D437D" w:rsidP="00A63287">
            <w:pPr>
              <w:widowControl w:val="0"/>
              <w:spacing w:line="276" w:lineRule="auto"/>
              <w:rPr>
                <w:bCs/>
                <w:lang w:eastAsia="zh-CN"/>
              </w:rPr>
            </w:pPr>
            <w:r>
              <w:rPr>
                <w:bCs/>
                <w:lang w:eastAsia="zh-CN"/>
              </w:rPr>
              <w:t>Support</w:t>
            </w:r>
          </w:p>
        </w:tc>
      </w:tr>
    </w:tbl>
    <w:p w14:paraId="606F38DA" w14:textId="77777777"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14:paraId="25E4E4FB" w14:textId="77777777" w:rsidR="009D437D" w:rsidRDefault="009D437D" w:rsidP="009D437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5931263B" w14:textId="77777777"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14:paraId="4D94965A" w14:textId="77777777" w:rsidR="009D437D" w:rsidRDefault="009D437D">
      <w:pPr>
        <w:suppressAutoHyphens w:val="0"/>
        <w:spacing w:after="160" w:line="276" w:lineRule="auto"/>
        <w:contextualSpacing/>
      </w:pPr>
    </w:p>
    <w:p w14:paraId="5858CA45" w14:textId="77777777" w:rsidR="00D70B1F" w:rsidRDefault="00D70B1F">
      <w:pPr>
        <w:suppressAutoHyphens w:val="0"/>
        <w:spacing w:after="160" w:line="276" w:lineRule="auto"/>
        <w:contextualSpacing/>
      </w:pPr>
    </w:p>
    <w:p w14:paraId="61548F28" w14:textId="77777777" w:rsidR="00D70B1F" w:rsidRDefault="00D70B1F">
      <w:pPr>
        <w:suppressAutoHyphens w:val="0"/>
        <w:spacing w:after="160" w:line="276" w:lineRule="auto"/>
        <w:contextualSpacing/>
      </w:pPr>
    </w:p>
    <w:p w14:paraId="0404E66C" w14:textId="77777777" w:rsidR="00D70B1F" w:rsidRDefault="00D70B1F">
      <w:pPr>
        <w:suppressAutoHyphens w:val="0"/>
        <w:spacing w:after="160" w:line="276" w:lineRule="auto"/>
        <w:contextualSpacing/>
      </w:pPr>
    </w:p>
    <w:p w14:paraId="4B087E7F" w14:textId="77777777" w:rsidR="009D437D" w:rsidRPr="00D70B1F" w:rsidRDefault="00D70B1F">
      <w:pPr>
        <w:suppressAutoHyphens w:val="0"/>
        <w:spacing w:after="160" w:line="276" w:lineRule="auto"/>
        <w:contextualSpacing/>
        <w:rPr>
          <w:b/>
        </w:rPr>
      </w:pPr>
      <w:r w:rsidRPr="00D70B1F">
        <w:rPr>
          <w:b/>
        </w:rPr>
        <w:t>Proposal 2.5-1A.</w:t>
      </w:r>
    </w:p>
    <w:p w14:paraId="1FE9AFFF" w14:textId="77777777" w:rsidR="00D70B1F" w:rsidRDefault="00D70B1F" w:rsidP="00D70B1F">
      <w:r>
        <w:rPr>
          <w:lang w:eastAsia="ko-KR"/>
        </w:rPr>
        <w:t xml:space="preserve">For CSI prediction using UE-side model, </w:t>
      </w:r>
      <w:r>
        <w:t xml:space="preserve">for reporting contents of UE assisted performance monitoring, down-select to Alt 1. </w:t>
      </w:r>
    </w:p>
    <w:p w14:paraId="631185A7" w14:textId="77777777" w:rsidR="00D70B1F" w:rsidRDefault="00D70B1F" w:rsidP="00D70B1F">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32414477" w14:textId="77777777" w:rsidR="00D70B1F" w:rsidRPr="00D70B1F" w:rsidRDefault="00D70B1F">
      <w:pPr>
        <w:suppressAutoHyphens w:val="0"/>
        <w:spacing w:after="160" w:line="276" w:lineRule="auto"/>
        <w:contextualSpacing/>
      </w:pPr>
    </w:p>
    <w:p w14:paraId="0CEC592F" w14:textId="77777777" w:rsidR="00D70B1F" w:rsidRDefault="00D70B1F">
      <w:pPr>
        <w:suppressAutoHyphens w:val="0"/>
        <w:spacing w:after="160" w:line="276" w:lineRule="auto"/>
        <w:contextualSpacing/>
      </w:pPr>
    </w:p>
    <w:p w14:paraId="62260C48" w14:textId="77777777" w:rsidR="00D70B1F" w:rsidRDefault="00D70B1F">
      <w:pPr>
        <w:suppressAutoHyphens w:val="0"/>
        <w:spacing w:after="160" w:line="276" w:lineRule="auto"/>
        <w:contextualSpacing/>
      </w:pPr>
    </w:p>
    <w:p w14:paraId="68B20670" w14:textId="77777777" w:rsidR="00E05F7C" w:rsidRDefault="00E05F7C">
      <w:pPr>
        <w:suppressAutoHyphens w:val="0"/>
        <w:spacing w:after="160" w:line="276" w:lineRule="auto"/>
        <w:contextualSpacing/>
      </w:pPr>
    </w:p>
    <w:p w14:paraId="10ADE031" w14:textId="77777777" w:rsidR="000D5A51" w:rsidRDefault="00FF4DCD">
      <w:pPr>
        <w:pStyle w:val="2"/>
        <w:rPr>
          <w:i w:val="0"/>
        </w:rPr>
      </w:pPr>
      <w:r>
        <w:rPr>
          <w:i w:val="0"/>
        </w:rPr>
        <w:t xml:space="preserve">Proposals for </w:t>
      </w:r>
      <w:r>
        <w:rPr>
          <w:i w:val="0"/>
          <w:lang w:eastAsia="ko-KR"/>
        </w:rPr>
        <w:t>Wedne</w:t>
      </w:r>
      <w:r>
        <w:rPr>
          <w:i w:val="0"/>
        </w:rPr>
        <w:t>sday.</w:t>
      </w:r>
    </w:p>
    <w:p w14:paraId="45ED75E6" w14:textId="486FA5B6" w:rsidR="007C7F22" w:rsidRPr="00121B3D" w:rsidRDefault="00121B3D">
      <w:pPr>
        <w:jc w:val="both"/>
        <w:rPr>
          <w:rFonts w:ascii="Times New Roman" w:hAnsi="Times New Roman"/>
          <w:b/>
          <w:lang w:eastAsia="ko-KR"/>
        </w:rPr>
      </w:pPr>
      <w:r w:rsidRPr="00121B3D">
        <w:rPr>
          <w:rFonts w:ascii="Times New Roman" w:hAnsi="Times New Roman"/>
          <w:b/>
          <w:lang w:eastAsia="ko-KR"/>
        </w:rPr>
        <w:t>Proposal 2.4-2.</w:t>
      </w:r>
    </w:p>
    <w:p w14:paraId="799FE883" w14:textId="77777777" w:rsidR="00121B3D" w:rsidRDefault="00121B3D" w:rsidP="00121B3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 for inference</w:t>
      </w:r>
    </w:p>
    <w:p w14:paraId="06A7D69D" w14:textId="77777777" w:rsidR="00121B3D" w:rsidRPr="004D5F02" w:rsidRDefault="00121B3D" w:rsidP="00121B3D">
      <w:pPr>
        <w:pStyle w:val="ac"/>
        <w:widowControl w:val="0"/>
        <w:numPr>
          <w:ilvl w:val="0"/>
          <w:numId w:val="39"/>
        </w:numPr>
        <w:jc w:val="both"/>
        <w:rPr>
          <w:rFonts w:ascii="Times New Roman" w:hAnsi="Times New Roman"/>
          <w:lang w:eastAsia="ko-KR"/>
        </w:rPr>
      </w:pPr>
      <w:r>
        <w:rPr>
          <w:lang w:eastAsia="ko-KR"/>
        </w:rPr>
        <w:t>For N4=1,</w:t>
      </w:r>
    </w:p>
    <w:p w14:paraId="6FE10399"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Pr>
          <w:rFonts w:ascii="Times New Roman" w:hAnsi="Times New Roman"/>
          <w:lang w:eastAsia="ko-KR"/>
        </w:rPr>
        <w:t xml:space="preserve"> Z</w:t>
      </w:r>
      <w:r w:rsidRPr="004D5F02">
        <w:rPr>
          <w:rFonts w:ascii="Times New Roman" w:hAnsi="Times New Roman"/>
          <w:vertAlign w:val="subscript"/>
          <w:lang w:eastAsia="ko-KR"/>
        </w:rPr>
        <w:t>2</w:t>
      </w:r>
      <w:r>
        <w:rPr>
          <w:rFonts w:ascii="Times New Roman" w:hAnsi="Times New Roman"/>
          <w:lang w:eastAsia="ko-KR"/>
        </w:rPr>
        <w:t>+t+w</w:t>
      </w:r>
      <w:r w:rsidRPr="004D5F02">
        <w:rPr>
          <w:rFonts w:ascii="Times New Roman" w:hAnsi="Times New Roman"/>
          <w:lang w:eastAsia="ko-KR"/>
        </w:rPr>
        <w:t xml:space="preserve"> </w:t>
      </w:r>
    </w:p>
    <w:p w14:paraId="2653F820"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Pr="004D5F02">
        <w:rPr>
          <w:rFonts w:ascii="Times New Roman" w:hAnsi="Times New Roman"/>
          <w:lang w:eastAsia="ko-KR"/>
        </w:rPr>
        <w:t xml:space="preserve"> </w:t>
      </w:r>
    </w:p>
    <w:p w14:paraId="7E629AB2" w14:textId="77777777" w:rsidR="00121B3D" w:rsidRPr="004D5F02" w:rsidRDefault="00121B3D" w:rsidP="00121B3D">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27D58BE9"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46653D31" w14:textId="30E6029C" w:rsidR="00121B3D" w:rsidRDefault="00C15F61" w:rsidP="00121B3D">
      <w:pPr>
        <w:pStyle w:val="ac"/>
        <w:widowControl w:val="0"/>
        <w:numPr>
          <w:ilvl w:val="2"/>
          <w:numId w:val="39"/>
        </w:numPr>
        <w:jc w:val="both"/>
        <w:rPr>
          <w:rFonts w:ascii="Times New Roman" w:hAnsi="Times New Roman"/>
          <w:lang w:eastAsia="ko-KR"/>
        </w:rPr>
      </w:pPr>
      <w:r>
        <w:rPr>
          <w:rFonts w:ascii="Times New Roman" w:hAnsi="Times New Roman"/>
          <w:color w:val="FF0000"/>
          <w:lang w:eastAsia="ko-KR"/>
        </w:rPr>
        <w:t>o</w:t>
      </w:r>
      <w:r w:rsidR="00E23197" w:rsidRPr="00E23197">
        <w:rPr>
          <w:rFonts w:ascii="Times New Roman" w:hAnsi="Times New Roman"/>
          <w:color w:val="FF0000"/>
          <w:lang w:eastAsia="ko-KR"/>
        </w:rPr>
        <w:t xml:space="preserve">ption 1: </w:t>
      </w:r>
      <w:r w:rsidR="00121B3D" w:rsidRPr="00E23197">
        <w:rPr>
          <w:rFonts w:ascii="Times New Roman" w:hAnsi="Times New Roman"/>
          <w:color w:val="FF0000"/>
          <w:lang w:eastAsia="ko-KR"/>
        </w:rPr>
        <w:t>Z</w:t>
      </w:r>
      <w:r w:rsidR="00121B3D" w:rsidRPr="00E23197">
        <w:rPr>
          <w:rFonts w:ascii="Times New Roman" w:hAnsi="Times New Roman"/>
          <w:color w:val="FF0000"/>
          <w:vertAlign w:val="subscript"/>
          <w:lang w:eastAsia="ko-KR"/>
        </w:rPr>
        <w:t>2</w:t>
      </w:r>
      <w:r w:rsidR="00121B3D" w:rsidRPr="00E23197">
        <w:rPr>
          <w:rFonts w:ascii="Times New Roman" w:hAnsi="Times New Roman"/>
          <w:color w:val="FF0000"/>
          <w:lang w:eastAsia="ko-KR"/>
        </w:rPr>
        <w:t>+t + w+ Z’</w:t>
      </w:r>
      <w:r w:rsidR="00121B3D" w:rsidRPr="00E23197">
        <w:rPr>
          <w:rFonts w:ascii="Times New Roman" w:hAnsi="Times New Roman"/>
          <w:color w:val="FF0000"/>
          <w:vertAlign w:val="subscript"/>
          <w:lang w:eastAsia="ko-KR"/>
        </w:rPr>
        <w:t>2</w:t>
      </w:r>
      <w:r w:rsidR="000A0D2A" w:rsidRPr="00E23197">
        <w:rPr>
          <w:rFonts w:ascii="Times New Roman" w:hAnsi="Times New Roman"/>
          <w:color w:val="FF0000"/>
          <w:lang w:eastAsia="ko-KR"/>
        </w:rPr>
        <w:t>+t</w:t>
      </w:r>
      <w:r w:rsidR="00E23197" w:rsidRPr="00E23197">
        <w:rPr>
          <w:rFonts w:ascii="Times New Roman" w:hAnsi="Times New Roman"/>
          <w:color w:val="FF0000"/>
          <w:lang w:eastAsia="ko-KR"/>
        </w:rPr>
        <w:t>, option 2: [Z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+t + w+ 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 xml:space="preserve"> </w:t>
      </w:r>
      <w:r w:rsidR="00121B3D">
        <w:rPr>
          <w:rFonts w:ascii="Times New Roman" w:hAnsi="Times New Roman"/>
          <w:lang w:eastAsia="ko-KR"/>
        </w:rPr>
        <w:t>or</w:t>
      </w:r>
    </w:p>
    <w:p w14:paraId="7492566A" w14:textId="77777777" w:rsidR="00121B3D" w:rsidRPr="004D5F02" w:rsidRDefault="00121B3D" w:rsidP="00121B3D">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2D0A1BFE"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77E09FEF" w14:textId="054B4D11" w:rsidR="00121B3D" w:rsidRDefault="00C15F61" w:rsidP="00121B3D">
      <w:pPr>
        <w:pStyle w:val="ac"/>
        <w:widowControl w:val="0"/>
        <w:numPr>
          <w:ilvl w:val="2"/>
          <w:numId w:val="39"/>
        </w:numPr>
        <w:jc w:val="both"/>
        <w:rPr>
          <w:rFonts w:ascii="Times New Roman" w:hAnsi="Times New Roman"/>
          <w:lang w:eastAsia="ko-KR"/>
        </w:rPr>
      </w:pPr>
      <w:r>
        <w:rPr>
          <w:rFonts w:ascii="Times New Roman" w:hAnsi="Times New Roman"/>
          <w:color w:val="FF0000"/>
          <w:lang w:eastAsia="ko-KR"/>
        </w:rPr>
        <w:t>o</w:t>
      </w:r>
      <w:r w:rsidR="00E23197" w:rsidRPr="00E23197">
        <w:rPr>
          <w:rFonts w:ascii="Times New Roman" w:hAnsi="Times New Roman"/>
          <w:color w:val="FF0000"/>
          <w:lang w:eastAsia="ko-KR"/>
        </w:rPr>
        <w:t xml:space="preserve">ption 1: </w:t>
      </w:r>
      <w:r w:rsidR="00121B3D" w:rsidRPr="00E23197">
        <w:rPr>
          <w:rFonts w:ascii="Times New Roman" w:hAnsi="Times New Roman"/>
          <w:color w:val="FF0000"/>
          <w:lang w:eastAsia="ko-KR"/>
        </w:rPr>
        <w:t>2</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Z’</w:t>
      </w:r>
      <w:r w:rsidR="00121B3D" w:rsidRPr="00E23197">
        <w:rPr>
          <w:rFonts w:ascii="Times New Roman" w:hAnsi="Times New Roman"/>
          <w:color w:val="FF0000"/>
          <w:vertAlign w:val="subscript"/>
          <w:lang w:eastAsia="ko-KR"/>
        </w:rPr>
        <w:t>2'</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t</w:t>
      </w:r>
      <w:r w:rsidR="000A0D2A" w:rsidRPr="00E23197">
        <w:rPr>
          <w:rFonts w:ascii="Times New Roman" w:hAnsi="Times New Roman"/>
          <w:color w:val="FF0000"/>
          <w:lang w:eastAsia="ko-KR"/>
        </w:rPr>
        <w:t>)</w:t>
      </w:r>
      <w:r w:rsidR="00CA1C72">
        <w:rPr>
          <w:rFonts w:ascii="Times New Roman" w:hAnsi="Times New Roman"/>
          <w:color w:val="FF0000"/>
          <w:lang w:eastAsia="ko-KR"/>
        </w:rPr>
        <w:t>,</w:t>
      </w:r>
      <w:r w:rsidR="00E23197" w:rsidRPr="00E23197">
        <w:rPr>
          <w:rFonts w:ascii="Times New Roman" w:hAnsi="Times New Roman"/>
          <w:color w:val="FF0000"/>
          <w:lang w:eastAsia="ko-KR"/>
        </w:rPr>
        <w:t xml:space="preserve"> option 2: 2Z’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+t</w:t>
      </w:r>
      <w:r w:rsidR="00E23197">
        <w:rPr>
          <w:rFonts w:ascii="Times New Roman" w:hAnsi="Times New Roman"/>
          <w:lang w:eastAsia="ko-KR"/>
        </w:rPr>
        <w:t>,</w:t>
      </w:r>
      <w:r w:rsidR="00121B3D" w:rsidRPr="004D5F02">
        <w:rPr>
          <w:rFonts w:ascii="Times New Roman" w:hAnsi="Times New Roman"/>
          <w:lang w:eastAsia="ko-KR"/>
        </w:rPr>
        <w:t xml:space="preserve"> or</w:t>
      </w:r>
      <w:r w:rsidR="00E23197">
        <w:rPr>
          <w:rFonts w:ascii="Times New Roman" w:hAnsi="Times New Roman"/>
          <w:lang w:eastAsia="ko-KR"/>
        </w:rPr>
        <w:t xml:space="preserve">  </w:t>
      </w:r>
    </w:p>
    <w:p w14:paraId="4F285288" w14:textId="77777777" w:rsidR="00121B3D" w:rsidRPr="004D5F02" w:rsidRDefault="00121B3D" w:rsidP="00121B3D">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p>
    <w:p w14:paraId="58F2FCDA" w14:textId="77777777" w:rsidR="00121B3D" w:rsidRDefault="00121B3D" w:rsidP="00121B3D">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7CDB220A" w14:textId="77777777" w:rsidR="00121B3D" w:rsidRPr="004D5F02" w:rsidRDefault="00121B3D" w:rsidP="00121B3D">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02AE63AB" w14:textId="7DB5DA95" w:rsidR="007C7F22" w:rsidRDefault="00121B3D" w:rsidP="00121B3D">
      <w:pPr>
        <w:jc w:val="both"/>
        <w:rPr>
          <w:rFonts w:ascii="Times New Roman" w:hAnsi="Times New Roman"/>
          <w:lang w:eastAsia="ko-KR"/>
        </w:rPr>
      </w:pPr>
      <w:r w:rsidRPr="004D5F02">
        <w:rPr>
          <w:rFonts w:ascii="Times New Roman" w:hAnsi="Times New Roman"/>
          <w:lang w:eastAsia="ko-KR"/>
        </w:rPr>
        <w:t>Note</w:t>
      </w:r>
      <w:r>
        <w:rPr>
          <w:rFonts w:ascii="Times New Roman" w:hAnsi="Times New Roman"/>
          <w:lang w:eastAsia="ko-KR"/>
        </w:rPr>
        <w:t>: (Z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xml:space="preserve">) </w:t>
      </w:r>
      <w:r w:rsidRPr="00355F8B">
        <w:rPr>
          <w:rFonts w:ascii="Times New Roman" w:hAnsi="Times New Roman"/>
        </w:rPr>
        <w:t>of table 5.4-2 in TS38.214</w:t>
      </w:r>
      <w:r>
        <w:rPr>
          <w:rFonts w:ascii="Times New Roman" w:hAnsi="Times New Roman"/>
        </w:rPr>
        <w:t>, w</w:t>
      </w:r>
      <w:r w:rsidRPr="00355F8B">
        <w:rPr>
          <w:rFonts w:ascii="Times New Roman" w:hAnsi="Times New Roman"/>
        </w:rPr>
        <w:t xml:space="preserve"> is the same value for Rel-18 doppler codebook</w:t>
      </w:r>
      <w:r>
        <w:rPr>
          <w:rFonts w:ascii="Times New Roman" w:hAnsi="Times New Roman"/>
        </w:rPr>
        <w:t>, i</w:t>
      </w:r>
      <w:r w:rsidRPr="00AD0AE5">
        <w:rPr>
          <w:rFonts w:ascii="Times New Roman" w:hAnsi="Times New Roman"/>
          <w:color w:val="000000" w:themeColor="text1"/>
        </w:rPr>
        <w:t>.e., w=14(K-</w:t>
      </w:r>
      <w:proofErr w:type="gramStart"/>
      <w:r w:rsidRPr="00AD0AE5">
        <w:rPr>
          <w:rFonts w:ascii="Times New Roman" w:hAnsi="Times New Roman"/>
          <w:color w:val="000000" w:themeColor="text1"/>
        </w:rPr>
        <w:t>1)m</w:t>
      </w:r>
      <w:proofErr w:type="gramEnd"/>
      <w:r w:rsidRPr="00AD0AE5">
        <w:rPr>
          <w:rFonts w:ascii="Times New Roman" w:hAnsi="Times New Roman"/>
          <w:color w:val="000000" w:themeColor="text1"/>
        </w:rPr>
        <w:t xml:space="preserve"> for AP-CSI-RS, w=56(K</w:t>
      </w:r>
      <w:r w:rsidRPr="00AD0AE5">
        <w:rPr>
          <w:rFonts w:ascii="Times New Roman" w:hAnsi="Times New Roman"/>
          <w:color w:val="000000" w:themeColor="text1"/>
          <w:sz w:val="22"/>
          <w:vertAlign w:val="subscript"/>
        </w:rPr>
        <w:t>P</w:t>
      </w:r>
      <w:r w:rsidRPr="00AD0AE5">
        <w:rPr>
          <w:rFonts w:ascii="Times New Roman" w:hAnsi="Times New Roman"/>
          <w:color w:val="000000" w:themeColor="text1"/>
        </w:rPr>
        <w:t>-1) or 56 K</w:t>
      </w:r>
      <w:r w:rsidRPr="00AD0AE5">
        <w:rPr>
          <w:rFonts w:ascii="Times New Roman" w:hAnsi="Times New Roman"/>
          <w:color w:val="000000" w:themeColor="text1"/>
          <w:sz w:val="22"/>
          <w:vertAlign w:val="subscript"/>
        </w:rPr>
        <w:t xml:space="preserve">P </w:t>
      </w:r>
      <w:r w:rsidRPr="00AD0AE5">
        <w:rPr>
          <w:rFonts w:ascii="Times New Roman" w:hAnsi="Times New Roman"/>
          <w:color w:val="000000" w:themeColor="text1"/>
        </w:rPr>
        <w:t>symbols according to UE capability for P/SP CSI-RS</w:t>
      </w:r>
    </w:p>
    <w:p w14:paraId="7E2372A1" w14:textId="3BA06B63" w:rsidR="00121B3D" w:rsidRDefault="00121B3D">
      <w:pPr>
        <w:jc w:val="both"/>
        <w:rPr>
          <w:rFonts w:ascii="Times New Roman" w:hAnsi="Times New Roman"/>
          <w:lang w:eastAsia="ko-KR"/>
        </w:rPr>
      </w:pPr>
    </w:p>
    <w:p w14:paraId="14449447" w14:textId="25F91D12" w:rsidR="00DE4C3C" w:rsidRDefault="00DE4C3C">
      <w:pPr>
        <w:jc w:val="both"/>
        <w:rPr>
          <w:rFonts w:ascii="Times New Roman" w:hAnsi="Times New Roman"/>
          <w:lang w:eastAsia="ko-KR"/>
        </w:rPr>
      </w:pPr>
    </w:p>
    <w:p w14:paraId="19456207" w14:textId="77777777" w:rsidR="001D68A6" w:rsidRDefault="001D68A6">
      <w:pPr>
        <w:jc w:val="both"/>
        <w:rPr>
          <w:rFonts w:ascii="Times New Roman" w:hAnsi="Times New Roman"/>
          <w:lang w:eastAsia="ko-KR"/>
        </w:rPr>
      </w:pPr>
    </w:p>
    <w:p w14:paraId="3F84A17A" w14:textId="61BD70E2" w:rsidR="00121B3D" w:rsidRPr="00DE4C3C" w:rsidRDefault="00DE4C3C">
      <w:pPr>
        <w:jc w:val="both"/>
        <w:rPr>
          <w:rFonts w:ascii="Times New Roman" w:hAnsi="Times New Roman"/>
          <w:b/>
          <w:lang w:eastAsia="ko-KR"/>
        </w:rPr>
      </w:pPr>
      <w:r w:rsidRPr="00DE4C3C">
        <w:rPr>
          <w:rFonts w:ascii="Times New Roman" w:hAnsi="Times New Roman"/>
          <w:b/>
          <w:lang w:eastAsia="ko-KR"/>
        </w:rPr>
        <w:t>Proposal 2.5-3.</w:t>
      </w:r>
    </w:p>
    <w:p w14:paraId="6CA66103" w14:textId="77777777" w:rsidR="00DE4C3C" w:rsidRDefault="00DE4C3C" w:rsidP="00DE4C3C">
      <w:r>
        <w:rPr>
          <w:lang w:eastAsia="ko-KR"/>
        </w:rPr>
        <w:t xml:space="preserve">For CSI prediction using UE-side model, </w:t>
      </w:r>
      <w:r>
        <w:t xml:space="preserve">for UE assisted performance monitoring, </w:t>
      </w:r>
    </w:p>
    <w:p w14:paraId="45E4AFB1" w14:textId="77777777" w:rsidR="00DE4C3C" w:rsidRDefault="00DE4C3C" w:rsidP="00DE4C3C">
      <w:pPr>
        <w:pStyle w:val="ac"/>
        <w:numPr>
          <w:ilvl w:val="0"/>
          <w:numId w:val="39"/>
        </w:numPr>
      </w:pPr>
      <w:r w:rsidRPr="00E655CA">
        <w:t xml:space="preserve">Support to reuse CSI framework for the configuration for monitoring result report in L1 </w:t>
      </w:r>
      <w:proofErr w:type="spellStart"/>
      <w:r w:rsidRPr="00E655CA">
        <w:t>signaling</w:t>
      </w:r>
      <w:proofErr w:type="spellEnd"/>
    </w:p>
    <w:p w14:paraId="71350006" w14:textId="77777777" w:rsidR="00DE4C3C" w:rsidRDefault="00DE4C3C" w:rsidP="00DE4C3C">
      <w:pPr>
        <w:pStyle w:val="ac"/>
        <w:numPr>
          <w:ilvl w:val="1"/>
          <w:numId w:val="39"/>
        </w:numPr>
        <w:rPr>
          <w:rFonts w:ascii="Times New Roman" w:eastAsia="DengXian" w:hAnsi="Times New Roman"/>
          <w:lang w:eastAsia="ko-KR"/>
        </w:rPr>
      </w:pPr>
      <w:r w:rsidRPr="00E655CA">
        <w:rPr>
          <w:rFonts w:ascii="Times New Roman" w:eastAsiaTheme="minorEastAsia" w:hAnsi="Times New Roman"/>
          <w:lang w:eastAsia="ko-KR"/>
        </w:rPr>
        <w:t xml:space="preserve">Support to reuse CSI framework for the configuration for monitoring result report in L1 </w:t>
      </w:r>
      <w:proofErr w:type="spellStart"/>
      <w:r w:rsidRPr="00E655CA">
        <w:rPr>
          <w:rFonts w:ascii="Times New Roman" w:eastAsiaTheme="minorEastAsia" w:hAnsi="Times New Roman"/>
          <w:lang w:eastAsia="ko-KR"/>
        </w:rPr>
        <w:t>signaling</w:t>
      </w:r>
      <w:proofErr w:type="spellEnd"/>
      <w:r>
        <w:rPr>
          <w:rFonts w:ascii="Times New Roman" w:eastAsiaTheme="minorEastAsia" w:hAnsi="Times New Roman"/>
          <w:lang w:eastAsia="ko-KR"/>
        </w:rPr>
        <w:t>,</w:t>
      </w:r>
    </w:p>
    <w:p w14:paraId="194EE782" w14:textId="77777777" w:rsidR="00DE4C3C" w:rsidRDefault="00DE4C3C" w:rsidP="00DE4C3C">
      <w:pPr>
        <w:pStyle w:val="ac"/>
        <w:numPr>
          <w:ilvl w:val="2"/>
          <w:numId w:val="39"/>
        </w:numPr>
        <w:rPr>
          <w:rFonts w:ascii="Times New Roman" w:eastAsia="DengXian" w:hAnsi="Times New Roman"/>
          <w:lang w:eastAsia="ko-KR"/>
        </w:rPr>
      </w:pPr>
      <w:r w:rsidRPr="00E655CA">
        <w:rPr>
          <w:rFonts w:ascii="Times New Roman" w:eastAsiaTheme="minorEastAsia" w:hAnsi="Times New Roman"/>
          <w:lang w:eastAsia="ko-KR"/>
        </w:rPr>
        <w:t>The ID of an inference report configuration is configured in the configuration for monitoring to link the inference report configuration and monitoring report configuration</w:t>
      </w:r>
      <w:r>
        <w:rPr>
          <w:rFonts w:ascii="Times New Roman" w:eastAsiaTheme="minorEastAsia" w:hAnsi="Times New Roman"/>
          <w:lang w:eastAsia="ko-KR"/>
        </w:rPr>
        <w:t xml:space="preserve"> </w:t>
      </w:r>
    </w:p>
    <w:p w14:paraId="03142D7D" w14:textId="77777777" w:rsidR="00DE4C3C" w:rsidRDefault="00DE4C3C" w:rsidP="00DE4C3C">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 xml:space="preserve">For monitoring report type, </w:t>
      </w:r>
      <w:r w:rsidRPr="00E655CA">
        <w:rPr>
          <w:rFonts w:ascii="Times New Roman" w:eastAsiaTheme="minorEastAsia" w:hAnsi="Times New Roman"/>
          <w:color w:val="FF0000"/>
          <w:lang w:eastAsia="ko-KR"/>
        </w:rPr>
        <w:t xml:space="preserve">semi-persistent and aperiodic </w:t>
      </w:r>
      <w:r w:rsidRPr="00E655CA">
        <w:rPr>
          <w:rFonts w:ascii="Times New Roman" w:eastAsiaTheme="minorEastAsia" w:hAnsi="Times New Roman"/>
          <w:lang w:eastAsia="ko-KR"/>
        </w:rPr>
        <w:t>are supported</w:t>
      </w:r>
    </w:p>
    <w:p w14:paraId="3821BDEC" w14:textId="77777777" w:rsidR="00DE4C3C" w:rsidRDefault="00DE4C3C" w:rsidP="00DE4C3C">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DE4C3C" w14:paraId="7BD35DFF"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17FD258" w14:textId="77777777" w:rsidR="00DE4C3C" w:rsidRDefault="00DE4C3C" w:rsidP="00961F3C">
            <w:pPr>
              <w:widowControl w:val="0"/>
              <w:ind w:firstLine="1100"/>
              <w:rPr>
                <w:bCs/>
                <w:lang w:val="en-US"/>
              </w:rPr>
            </w:pPr>
            <w:r>
              <w:rPr>
                <w:bCs/>
                <w:lang w:val="en-US"/>
              </w:rPr>
              <w:t>Monitoring report type</w:t>
            </w:r>
          </w:p>
          <w:p w14:paraId="1FB528A7" w14:textId="77777777" w:rsidR="00DE4C3C" w:rsidRDefault="00DE4C3C" w:rsidP="00961F3C">
            <w:pPr>
              <w:widowControl w:val="0"/>
              <w:rPr>
                <w:bCs/>
                <w:lang w:val="en-US"/>
              </w:rPr>
            </w:pPr>
            <w:r>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3E5485E" w14:textId="77777777" w:rsidR="00DE4C3C" w:rsidRDefault="00DE4C3C" w:rsidP="00961F3C">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0E15F7E2" w14:textId="77777777" w:rsidR="00DE4C3C" w:rsidRDefault="00DE4C3C" w:rsidP="00961F3C">
            <w:pPr>
              <w:widowControl w:val="0"/>
              <w:rPr>
                <w:bCs/>
              </w:rPr>
            </w:pPr>
            <w:r>
              <w:rPr>
                <w:bCs/>
              </w:rPr>
              <w:t>AP report</w:t>
            </w:r>
          </w:p>
        </w:tc>
      </w:tr>
      <w:tr w:rsidR="00DE4C3C" w14:paraId="22A57787"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6C9ED5E" w14:textId="77777777" w:rsidR="00DE4C3C" w:rsidRDefault="00DE4C3C" w:rsidP="00961F3C">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3BA41CC5" w14:textId="77777777" w:rsidR="00DE4C3C" w:rsidRDefault="00DE4C3C" w:rsidP="00961F3C">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21F08184" w14:textId="77777777" w:rsidR="00DE4C3C" w:rsidRPr="0043210D" w:rsidRDefault="00DE4C3C" w:rsidP="00961F3C">
            <w:pPr>
              <w:widowControl w:val="0"/>
              <w:spacing w:line="276" w:lineRule="auto"/>
              <w:rPr>
                <w:bCs/>
                <w:highlight w:val="yellow"/>
                <w:lang w:eastAsia="zh-CN"/>
              </w:rPr>
            </w:pPr>
            <w:r w:rsidRPr="0043210D">
              <w:rPr>
                <w:bCs/>
                <w:highlight w:val="yellow"/>
                <w:lang w:eastAsia="zh-CN"/>
              </w:rPr>
              <w:t>Support</w:t>
            </w:r>
            <w:r w:rsidRPr="0043210D">
              <w:rPr>
                <w:bCs/>
                <w:color w:val="FF0000"/>
                <w:highlight w:val="yellow"/>
                <w:lang w:eastAsia="zh-TW"/>
              </w:rPr>
              <w:t xml:space="preserve"> </w:t>
            </w:r>
          </w:p>
        </w:tc>
      </w:tr>
      <w:tr w:rsidR="00DE4C3C" w14:paraId="4362E4A3"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0E72FF6" w14:textId="77777777" w:rsidR="00DE4C3C" w:rsidRDefault="00DE4C3C" w:rsidP="00961F3C">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027D9DF" w14:textId="77777777" w:rsidR="00DE4C3C" w:rsidRPr="0043210D" w:rsidRDefault="00DE4C3C" w:rsidP="00961F3C">
            <w:pPr>
              <w:widowControl w:val="0"/>
              <w:rPr>
                <w:bCs/>
                <w:highlight w:val="cyan"/>
              </w:rPr>
            </w:pPr>
            <w:r w:rsidRPr="0043210D">
              <w:rPr>
                <w:bCs/>
                <w:highlight w:val="cyan"/>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3DDE9E6" w14:textId="77777777" w:rsidR="00DE4C3C" w:rsidRPr="0043210D" w:rsidRDefault="00DE4C3C" w:rsidP="00961F3C">
            <w:pPr>
              <w:widowControl w:val="0"/>
              <w:spacing w:line="276" w:lineRule="auto"/>
              <w:rPr>
                <w:bCs/>
                <w:highlight w:val="cyan"/>
                <w:lang w:eastAsia="zh-CN"/>
              </w:rPr>
            </w:pPr>
            <w:r w:rsidRPr="0043210D">
              <w:rPr>
                <w:bCs/>
                <w:highlight w:val="cyan"/>
                <w:lang w:eastAsia="zh-CN"/>
              </w:rPr>
              <w:t>Support</w:t>
            </w:r>
          </w:p>
        </w:tc>
      </w:tr>
    </w:tbl>
    <w:p w14:paraId="43EA1F62" w14:textId="77777777" w:rsidR="00DE4C3C" w:rsidRDefault="00DE4C3C" w:rsidP="00DE4C3C">
      <w:pPr>
        <w:pStyle w:val="ac"/>
        <w:widowControl w:val="0"/>
        <w:numPr>
          <w:ilvl w:val="1"/>
          <w:numId w:val="39"/>
        </w:numPr>
        <w:rPr>
          <w:lang w:eastAsia="ko-KR"/>
        </w:rPr>
      </w:pPr>
      <w:r w:rsidRPr="00E655CA">
        <w:rPr>
          <w:lang w:eastAsia="ko-KR"/>
        </w:rPr>
        <w:t xml:space="preserve">For monitoring resource type for measurement, </w:t>
      </w:r>
      <w:r w:rsidRPr="00E655CA">
        <w:rPr>
          <w:color w:val="FF0000"/>
          <w:lang w:eastAsia="ko-KR"/>
        </w:rPr>
        <w:t xml:space="preserve">periodic, semi-persistent and aperiodic </w:t>
      </w:r>
      <w:r w:rsidRPr="00E655CA">
        <w:rPr>
          <w:lang w:eastAsia="ko-KR"/>
        </w:rPr>
        <w:t>are supported.</w:t>
      </w:r>
    </w:p>
    <w:p w14:paraId="6280AC85" w14:textId="08155555" w:rsidR="0043210D" w:rsidRDefault="0043210D" w:rsidP="00F92B6B">
      <w:pPr>
        <w:rPr>
          <w:rFonts w:eastAsiaTheme="minorEastAsia"/>
          <w:color w:val="7030A0"/>
          <w:lang w:eastAsia="ko-KR"/>
        </w:rPr>
      </w:pPr>
    </w:p>
    <w:p w14:paraId="357740A6" w14:textId="3AF7DE92" w:rsidR="00F82C01" w:rsidRDefault="00F82C01" w:rsidP="00F92B6B">
      <w:pPr>
        <w:rPr>
          <w:rFonts w:eastAsiaTheme="minorEastAsia"/>
          <w:color w:val="7030A0"/>
          <w:lang w:eastAsia="ko-KR"/>
        </w:rPr>
      </w:pPr>
    </w:p>
    <w:p w14:paraId="52225EB4" w14:textId="77777777" w:rsidR="00F82C01" w:rsidRPr="00F92B6B" w:rsidRDefault="00F82C01" w:rsidP="00F92B6B">
      <w:pPr>
        <w:rPr>
          <w:rFonts w:eastAsiaTheme="minorEastAsia"/>
          <w:color w:val="7030A0"/>
          <w:lang w:eastAsia="ko-KR"/>
        </w:rPr>
      </w:pPr>
    </w:p>
    <w:p w14:paraId="7D0CCF70" w14:textId="33FD4D17" w:rsidR="0043210D" w:rsidRPr="007B2AC1" w:rsidRDefault="0043210D" w:rsidP="0043210D">
      <w:pPr>
        <w:pStyle w:val="ac"/>
        <w:numPr>
          <w:ilvl w:val="0"/>
          <w:numId w:val="110"/>
        </w:numPr>
        <w:suppressAutoHyphens w:val="0"/>
        <w:rPr>
          <w:rFonts w:eastAsiaTheme="minorEastAsia"/>
          <w:color w:val="7030A0"/>
          <w:lang w:eastAsia="ko-KR"/>
        </w:rPr>
      </w:pPr>
      <w:bookmarkStart w:id="12" w:name="_Hlk198768452"/>
      <w:r w:rsidRPr="007B2AC1">
        <w:rPr>
          <w:color w:val="7030A0"/>
        </w:rPr>
        <w:t xml:space="preserve">If the inference measurement resource is periodic or semipersistent, UE is expected to receive the monitoring report trigger, no later than the first symbol of the last </w:t>
      </w:r>
      <w:proofErr w:type="spellStart"/>
      <w:r w:rsidRPr="007B2AC1">
        <w:rPr>
          <w:color w:val="7030A0"/>
        </w:rPr>
        <w:t>Kp</w:t>
      </w:r>
      <w:proofErr w:type="spellEnd"/>
      <w:r w:rsidRPr="007B2AC1">
        <w:rPr>
          <w:color w:val="7030A0"/>
        </w:rPr>
        <w:t xml:space="preserve"> inference measurement resource transmission occasions that are no later than the CSI reference resource of the first inference report not earlier than the monitoring report trigger</w:t>
      </w:r>
    </w:p>
    <w:p w14:paraId="29F4861D" w14:textId="3A95E4F8" w:rsidR="00E25C15" w:rsidRPr="007B2AC1" w:rsidRDefault="00E25C15" w:rsidP="00E25C15">
      <w:pPr>
        <w:pStyle w:val="ac"/>
        <w:numPr>
          <w:ilvl w:val="0"/>
          <w:numId w:val="110"/>
        </w:numPr>
        <w:suppressAutoHyphens w:val="0"/>
        <w:rPr>
          <w:color w:val="7030A0"/>
          <w:szCs w:val="20"/>
        </w:rPr>
      </w:pPr>
      <w:r w:rsidRPr="007B2AC1">
        <w:rPr>
          <w:color w:val="7030A0"/>
        </w:rPr>
        <w:t>If the inference measurement resource is aperiodic</w:t>
      </w:r>
      <w:r w:rsidR="00A62FCB" w:rsidRPr="007B2AC1">
        <w:rPr>
          <w:color w:val="7030A0"/>
        </w:rPr>
        <w:t xml:space="preserve"> CSI-RS</w:t>
      </w:r>
      <w:r w:rsidRPr="007B2AC1">
        <w:rPr>
          <w:color w:val="7030A0"/>
        </w:rPr>
        <w:t xml:space="preserve">, UE is expected to receive the monitoring report trigger, no later than the first symbol of the last K inference measurement resources that are no later than the CSI reference resource of the inference report; </w:t>
      </w:r>
    </w:p>
    <w:p w14:paraId="24C9D6DC" w14:textId="6C1A12EC" w:rsidR="00E25C15" w:rsidRPr="007B2AC1" w:rsidRDefault="0043210D" w:rsidP="00E25C15">
      <w:pPr>
        <w:pStyle w:val="ac"/>
        <w:numPr>
          <w:ilvl w:val="1"/>
          <w:numId w:val="110"/>
        </w:numPr>
        <w:suppressAutoHyphens w:val="0"/>
        <w:rPr>
          <w:color w:val="7030A0"/>
        </w:rPr>
      </w:pPr>
      <w:r w:rsidRPr="007B2AC1">
        <w:rPr>
          <w:color w:val="7030A0"/>
        </w:rPr>
        <w:t>Additional</w:t>
      </w:r>
      <w:r w:rsidR="00E25C15" w:rsidRPr="007B2AC1">
        <w:rPr>
          <w:color w:val="7030A0"/>
        </w:rPr>
        <w:t xml:space="preserve"> active resource/port counting</w:t>
      </w:r>
      <w:r w:rsidRPr="007B2AC1">
        <w:rPr>
          <w:color w:val="7030A0"/>
        </w:rPr>
        <w:t xml:space="preserve"> time</w:t>
      </w:r>
      <w:r w:rsidR="00E25C15" w:rsidRPr="007B2AC1">
        <w:rPr>
          <w:color w:val="7030A0"/>
        </w:rPr>
        <w:t xml:space="preserve"> for the aperiodic resource of the inference report is </w:t>
      </w:r>
      <w:r w:rsidRPr="007B2AC1">
        <w:rPr>
          <w:color w:val="7030A0"/>
        </w:rPr>
        <w:t>from the end of the inference report</w:t>
      </w:r>
      <w:r w:rsidR="00E25C15" w:rsidRPr="007B2AC1">
        <w:rPr>
          <w:color w:val="7030A0"/>
        </w:rPr>
        <w:t xml:space="preserve"> to the end of the triggered monitoring report</w:t>
      </w:r>
    </w:p>
    <w:bookmarkEnd w:id="12"/>
    <w:p w14:paraId="33C49284" w14:textId="173590E5" w:rsidR="00E25C15" w:rsidRPr="00E25C15" w:rsidRDefault="00E25C15" w:rsidP="00DE4C3C">
      <w:pPr>
        <w:widowControl w:val="0"/>
        <w:rPr>
          <w:color w:val="7030A0"/>
          <w:lang w:eastAsia="ko-KR"/>
        </w:rPr>
      </w:pPr>
    </w:p>
    <w:p w14:paraId="6854144E" w14:textId="77777777" w:rsidR="00E25C15" w:rsidRDefault="00E25C15" w:rsidP="00DE4C3C">
      <w:pPr>
        <w:widowControl w:val="0"/>
        <w:rPr>
          <w:color w:val="7030A0"/>
          <w:lang w:eastAsia="ko-KR"/>
        </w:rPr>
      </w:pPr>
    </w:p>
    <w:p w14:paraId="0272F4E2"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0F292492" w14:textId="77777777" w:rsidR="00DE4C3C" w:rsidRDefault="00DE4C3C" w:rsidP="00DE4C3C">
      <w:r>
        <w:rPr>
          <w:lang w:eastAsia="ko-KR"/>
        </w:rPr>
        <w:t xml:space="preserve">For CSI prediction using UE-side model, </w:t>
      </w:r>
      <w:r>
        <w:t xml:space="preserve">for reporting contents of UE assisted performance monitoring, down-select to Alt 1. </w:t>
      </w:r>
    </w:p>
    <w:p w14:paraId="386CBDCC" w14:textId="77777777" w:rsidR="00DE4C3C" w:rsidRDefault="00DE4C3C" w:rsidP="00DE4C3C">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3EBA13E6" w14:textId="77777777" w:rsidR="00DE4C3C" w:rsidRDefault="00DE4C3C" w:rsidP="00DE4C3C">
      <w:pPr>
        <w:widowControl w:val="0"/>
        <w:rPr>
          <w:color w:val="7030A0"/>
          <w:lang w:eastAsia="ko-KR"/>
        </w:rPr>
      </w:pPr>
    </w:p>
    <w:p w14:paraId="039A41C4" w14:textId="77777777" w:rsidR="00DE4C3C" w:rsidRDefault="00DE4C3C" w:rsidP="00DE4C3C">
      <w:pPr>
        <w:widowControl w:val="0"/>
        <w:rPr>
          <w:color w:val="7030A0"/>
          <w:lang w:eastAsia="ko-KR"/>
        </w:rPr>
      </w:pPr>
    </w:p>
    <w:p w14:paraId="4FD99C32" w14:textId="77777777" w:rsidR="00DE4C3C" w:rsidRDefault="00DE4C3C" w:rsidP="00DE4C3C">
      <w:pPr>
        <w:spacing w:after="160" w:line="252" w:lineRule="auto"/>
        <w:ind w:firstLine="96"/>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DE4C3C" w14:paraId="11962548" w14:textId="77777777" w:rsidTr="00961F3C">
        <w:tc>
          <w:tcPr>
            <w:tcW w:w="1413" w:type="dxa"/>
          </w:tcPr>
          <w:p w14:paraId="6A4A1981" w14:textId="77777777" w:rsidR="00DE4C3C" w:rsidRDefault="00DE4C3C" w:rsidP="00961F3C">
            <w:pPr>
              <w:spacing w:after="160" w:line="252" w:lineRule="auto"/>
              <w:contextualSpacing/>
              <w:jc w:val="both"/>
              <w:rPr>
                <w:rFonts w:ascii="Times New Roman" w:hAnsi="Times New Roman"/>
                <w:lang w:eastAsia="ko-KR"/>
              </w:rPr>
            </w:pPr>
          </w:p>
        </w:tc>
        <w:tc>
          <w:tcPr>
            <w:tcW w:w="8214" w:type="dxa"/>
          </w:tcPr>
          <w:p w14:paraId="37C166EB"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DE4C3C" w14:paraId="43256814" w14:textId="77777777" w:rsidTr="00961F3C">
        <w:tc>
          <w:tcPr>
            <w:tcW w:w="1413" w:type="dxa"/>
          </w:tcPr>
          <w:p w14:paraId="482101D0"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354F6D6B" w14:textId="3F78CB6F"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Panasonic, Lenovo, Sony, Fujitsu, HONOR, ETRI, OPPO, Sharp, </w:t>
            </w:r>
            <w:proofErr w:type="spellStart"/>
            <w:r>
              <w:rPr>
                <w:rFonts w:ascii="Times New Roman" w:hAnsi="Times New Roman"/>
                <w:lang w:eastAsia="ko-KR"/>
              </w:rPr>
              <w:t>CEWiT</w:t>
            </w:r>
            <w:proofErr w:type="spellEnd"/>
          </w:p>
        </w:tc>
      </w:tr>
      <w:tr w:rsidR="00DE4C3C" w14:paraId="0D76C109" w14:textId="77777777" w:rsidTr="00961F3C">
        <w:tc>
          <w:tcPr>
            <w:tcW w:w="1413" w:type="dxa"/>
          </w:tcPr>
          <w:p w14:paraId="0D16A8AD"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3951AD6B"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DE4C3C" w:rsidRPr="00B40378" w14:paraId="0551548E" w14:textId="77777777" w:rsidTr="00961F3C">
        <w:tc>
          <w:tcPr>
            <w:tcW w:w="1413" w:type="dxa"/>
          </w:tcPr>
          <w:p w14:paraId="1FD81D9C"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40F4AB02" w14:textId="77777777" w:rsidR="00DE4C3C" w:rsidRDefault="00DE4C3C" w:rsidP="00961F3C">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1C25837C" w14:textId="77777777" w:rsidR="00DE4C3C" w:rsidRPr="00B40378" w:rsidRDefault="00DE4C3C" w:rsidP="00DE4C3C">
      <w:pPr>
        <w:widowControl w:val="0"/>
        <w:rPr>
          <w:color w:val="7030A0"/>
          <w:lang w:val="pt-BR" w:eastAsia="ko-KR"/>
        </w:rPr>
      </w:pPr>
    </w:p>
    <w:p w14:paraId="6631F2DA" w14:textId="77777777" w:rsidR="00DE4C3C" w:rsidRPr="00B40378" w:rsidRDefault="00DE4C3C" w:rsidP="00DE4C3C">
      <w:pPr>
        <w:widowControl w:val="0"/>
        <w:rPr>
          <w:color w:val="7030A0"/>
          <w:lang w:val="pt-BR" w:eastAsia="ko-KR"/>
        </w:rPr>
      </w:pPr>
    </w:p>
    <w:p w14:paraId="253E87FD"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6AF3B2E0" w14:textId="77777777" w:rsidR="00DE4C3C" w:rsidRDefault="00DE4C3C" w:rsidP="00DE4C3C">
      <w:r>
        <w:rPr>
          <w:lang w:eastAsia="ko-KR"/>
        </w:rPr>
        <w:t xml:space="preserve">For CSI prediction using UE-side model, </w:t>
      </w:r>
      <w:r>
        <w:t xml:space="preserve">for UE assisted performance monitoring, </w:t>
      </w:r>
    </w:p>
    <w:p w14:paraId="22221D89" w14:textId="77777777" w:rsidR="00DE4C3C" w:rsidRDefault="00DE4C3C" w:rsidP="00DE4C3C">
      <w:pPr>
        <w:pStyle w:val="ac"/>
        <w:numPr>
          <w:ilvl w:val="0"/>
          <w:numId w:val="39"/>
        </w:numPr>
      </w:pPr>
      <w:r>
        <w:t xml:space="preserve">SGCS is calculated </w:t>
      </w:r>
    </w:p>
    <w:p w14:paraId="11D3C273"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14:paraId="03D779AB"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the same as the reported RI in the associated inference report, </w:t>
      </w:r>
    </w:p>
    <w:p w14:paraId="7C6337F6"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averaged over </w:t>
      </w:r>
      <w:proofErr w:type="spellStart"/>
      <w:r>
        <w:rPr>
          <w:rFonts w:ascii="Times New Roman" w:eastAsiaTheme="minorEastAsia" w:hAnsi="Times New Roman"/>
          <w:lang w:eastAsia="ko-KR"/>
        </w:rPr>
        <w:t>subbands</w:t>
      </w:r>
      <w:proofErr w:type="spellEnd"/>
    </w:p>
    <w:p w14:paraId="0566C3F8" w14:textId="77777777" w:rsidR="00DE4C3C" w:rsidRDefault="00DE4C3C" w:rsidP="00DE4C3C">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5278AE46" w14:textId="77777777" w:rsidR="00DE4C3C" w:rsidRDefault="00DE4C3C" w:rsidP="00DE4C3C">
      <w:pPr>
        <w:widowControl w:val="0"/>
        <w:rPr>
          <w:color w:val="7030A0"/>
          <w:lang w:eastAsia="ko-KR"/>
        </w:rPr>
      </w:pPr>
    </w:p>
    <w:p w14:paraId="7AC2A192"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17BD5EB2" w14:textId="77777777" w:rsidR="00DE4C3C" w:rsidRDefault="00DE4C3C" w:rsidP="00DE4C3C">
      <w:r>
        <w:rPr>
          <w:lang w:eastAsia="ko-KR"/>
        </w:rPr>
        <w:t xml:space="preserve">For CSI prediction using UE-side model, </w:t>
      </w:r>
      <w:r>
        <w:t>for UE assisted performance monitoring, support N [3 or 4]-bit quantization of SGCS value [per layer and per prediction instance]</w:t>
      </w:r>
    </w:p>
    <w:p w14:paraId="56E6817E" w14:textId="77777777" w:rsidR="00DE4C3C" w:rsidRDefault="00B822AA" w:rsidP="00DE4C3C">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m:t>
        </m:r>
        <m:r>
          <w:rPr>
            <w:rFonts w:ascii="Cambria Math" w:hAnsi="Cambria Math"/>
          </w:rPr>
          <m:t>1</m:t>
        </m:r>
      </m:oMath>
      <w:r w:rsidR="00DE4C3C">
        <w:rPr>
          <w:lang w:eastAsia="ko-KR"/>
        </w:rPr>
        <w:t xml:space="preserve"> codepoints are used to uniformly quantize </w:t>
      </w:r>
      <w:r w:rsidR="00DE4C3C" w:rsidRPr="00A4138F">
        <w:rPr>
          <w:color w:val="FF0000"/>
          <w:lang w:eastAsia="ko-KR"/>
        </w:rPr>
        <w:t>(</w:t>
      </w:r>
      <w:r w:rsidR="00DE4C3C">
        <w:rPr>
          <w:lang w:eastAsia="ko-KR"/>
        </w:rPr>
        <w:t>x 1] in linear scale.</w:t>
      </w:r>
    </w:p>
    <w:p w14:paraId="6402ACC4" w14:textId="77777777" w:rsidR="00DE4C3C" w:rsidRDefault="00DE4C3C" w:rsidP="00DE4C3C">
      <w:pPr>
        <w:pStyle w:val="ac"/>
        <w:numPr>
          <w:ilvl w:val="0"/>
          <w:numId w:val="39"/>
        </w:numPr>
      </w:pPr>
      <w:r>
        <w:rPr>
          <w:rFonts w:eastAsia="SimSun"/>
        </w:rPr>
        <w:t>One codepoint is used to indicate [0 x]</w:t>
      </w:r>
    </w:p>
    <w:p w14:paraId="55AACDEB" w14:textId="77777777" w:rsidR="00DE4C3C" w:rsidRDefault="00DE4C3C" w:rsidP="00DE4C3C">
      <w:pPr>
        <w:pStyle w:val="ac"/>
        <w:numPr>
          <w:ilvl w:val="0"/>
          <w:numId w:val="39"/>
        </w:numPr>
      </w:pPr>
      <w:r>
        <w:rPr>
          <w:rFonts w:eastAsiaTheme="minorEastAsia"/>
          <w:lang w:eastAsia="ko-KR"/>
        </w:rPr>
        <w:t>FFS on N and x values</w:t>
      </w:r>
    </w:p>
    <w:p w14:paraId="4A8EC8AF" w14:textId="62B5BB90" w:rsidR="00DE4C3C" w:rsidRPr="00DE4C3C" w:rsidRDefault="00DE4C3C">
      <w:pPr>
        <w:jc w:val="both"/>
        <w:rPr>
          <w:rFonts w:ascii="Times New Roman" w:hAnsi="Times New Roman"/>
          <w:lang w:eastAsia="ko-KR"/>
        </w:rPr>
      </w:pPr>
    </w:p>
    <w:p w14:paraId="70E962EB" w14:textId="4484C8E2" w:rsidR="00DE4C3C" w:rsidRDefault="00DE4C3C">
      <w:pPr>
        <w:jc w:val="both"/>
        <w:rPr>
          <w:rFonts w:ascii="Times New Roman" w:hAnsi="Times New Roman"/>
          <w:lang w:eastAsia="ko-KR"/>
        </w:rPr>
      </w:pPr>
    </w:p>
    <w:p w14:paraId="351B5527" w14:textId="77777777" w:rsidR="00DE4C3C" w:rsidRDefault="00DE4C3C">
      <w:pPr>
        <w:jc w:val="both"/>
        <w:rPr>
          <w:rFonts w:ascii="Times New Roman" w:hAnsi="Times New Roman"/>
          <w:lang w:eastAsia="ko-KR"/>
        </w:rPr>
      </w:pPr>
    </w:p>
    <w:p w14:paraId="7C0C2978" w14:textId="77777777" w:rsidR="00121B3D" w:rsidRDefault="00121B3D">
      <w:pPr>
        <w:jc w:val="both"/>
        <w:rPr>
          <w:rFonts w:ascii="Times New Roman" w:hAnsi="Times New Roman"/>
          <w:lang w:eastAsia="ko-KR"/>
        </w:rPr>
      </w:pPr>
    </w:p>
    <w:p w14:paraId="00766506" w14:textId="77777777" w:rsidR="000D5A51" w:rsidRDefault="000D5A51">
      <w:pPr>
        <w:jc w:val="both"/>
        <w:rPr>
          <w:rFonts w:ascii="Times New Roman" w:hAnsi="Times New Roman"/>
          <w:lang w:eastAsia="ko-KR"/>
        </w:rPr>
      </w:pPr>
    </w:p>
    <w:p w14:paraId="590E40C4" w14:textId="77777777" w:rsidR="000D5A51" w:rsidRDefault="00FF4DCD">
      <w:pPr>
        <w:pStyle w:val="2"/>
        <w:rPr>
          <w:i w:val="0"/>
        </w:rPr>
      </w:pPr>
      <w:r>
        <w:rPr>
          <w:i w:val="0"/>
        </w:rPr>
        <w:t xml:space="preserve">Proposals for </w:t>
      </w:r>
      <w:r>
        <w:rPr>
          <w:i w:val="0"/>
          <w:lang w:eastAsia="ko-KR"/>
        </w:rPr>
        <w:t>Thur</w:t>
      </w:r>
      <w:r>
        <w:rPr>
          <w:i w:val="0"/>
        </w:rPr>
        <w:t>sday.</w:t>
      </w:r>
    </w:p>
    <w:p w14:paraId="78D3A2C1" w14:textId="77777777" w:rsidR="00A37D06" w:rsidRDefault="00A37D06" w:rsidP="00A37D06">
      <w:pPr>
        <w:jc w:val="both"/>
        <w:rPr>
          <w:rFonts w:ascii="Times New Roman" w:hAnsi="Times New Roman"/>
          <w:lang w:eastAsia="ko-KR"/>
        </w:rPr>
      </w:pPr>
    </w:p>
    <w:p w14:paraId="6A17B42E" w14:textId="77777777" w:rsidR="00A37D06" w:rsidRPr="00417BC3" w:rsidRDefault="00A37D06" w:rsidP="00A37D06">
      <w:pPr>
        <w:pStyle w:val="4"/>
        <w:numPr>
          <w:ilvl w:val="0"/>
          <w:numId w:val="0"/>
        </w:numPr>
        <w:ind w:left="720" w:hanging="720"/>
        <w:jc w:val="both"/>
        <w:rPr>
          <w:rFonts w:ascii="Times" w:hAnsi="Times"/>
          <w:bCs w:val="0"/>
          <w:i w:val="0"/>
          <w:szCs w:val="24"/>
          <w:lang w:eastAsia="ko-KR"/>
        </w:rPr>
      </w:pPr>
      <w:r w:rsidRPr="00417BC3">
        <w:rPr>
          <w:rFonts w:ascii="Times" w:hAnsi="Times"/>
          <w:bCs w:val="0"/>
          <w:i w:val="0"/>
          <w:szCs w:val="24"/>
          <w:lang w:eastAsia="ko-KR"/>
        </w:rPr>
        <w:t xml:space="preserve">(new) Proposal 2.5-3B. </w:t>
      </w:r>
    </w:p>
    <w:p w14:paraId="2A684279" w14:textId="77777777" w:rsidR="00A37D06" w:rsidRDefault="00A37D06" w:rsidP="00A37D06">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0C78FC02" w14:textId="77777777" w:rsidR="00A37D06" w:rsidRPr="007B2AC1" w:rsidRDefault="00A37D06" w:rsidP="00A37D06">
      <w:pPr>
        <w:pStyle w:val="ac"/>
        <w:numPr>
          <w:ilvl w:val="0"/>
          <w:numId w:val="39"/>
        </w:numPr>
        <w:suppressAutoHyphens w:val="0"/>
        <w:rPr>
          <w:color w:val="7030A0"/>
          <w:szCs w:val="20"/>
        </w:rPr>
      </w:pPr>
      <w:r w:rsidRPr="007B2AC1">
        <w:rPr>
          <w:color w:val="7030A0"/>
        </w:rPr>
        <w:t xml:space="preserve">If the inference measurement resource is aperiodic CSI-RS, UE is expected to receive the monitoring report trigger, no later than the first symbol of </w:t>
      </w:r>
      <w:r w:rsidRPr="009D3FBE">
        <w:rPr>
          <w:color w:val="FF0000"/>
        </w:rPr>
        <w:t xml:space="preserve">the </w:t>
      </w:r>
      <w:r w:rsidRPr="009D3FBE">
        <w:rPr>
          <w:color w:val="FF0000"/>
          <w:lang w:eastAsia="ko-KR"/>
        </w:rPr>
        <w:t xml:space="preserve">earliest </w:t>
      </w:r>
      <w:r>
        <w:rPr>
          <w:color w:val="7030A0"/>
        </w:rPr>
        <w:t>occasion of</w:t>
      </w:r>
      <w:r w:rsidRPr="007B2AC1">
        <w:rPr>
          <w:color w:val="7030A0"/>
        </w:rPr>
        <w:t xml:space="preserve"> K inference measurement resources that are no later than the CSI reference resource of the</w:t>
      </w:r>
      <w:r w:rsidRPr="000026B4">
        <w:rPr>
          <w:color w:val="FF0000"/>
        </w:rPr>
        <w:t xml:space="preserve"> associated </w:t>
      </w:r>
      <w:r w:rsidRPr="007B2AC1">
        <w:rPr>
          <w:color w:val="7030A0"/>
        </w:rPr>
        <w:t xml:space="preserve">inference report; </w:t>
      </w:r>
    </w:p>
    <w:p w14:paraId="186886CF" w14:textId="77777777" w:rsidR="00A37D06" w:rsidRPr="007B2AC1" w:rsidRDefault="00A37D06" w:rsidP="00A37D06">
      <w:pPr>
        <w:pStyle w:val="ac"/>
        <w:numPr>
          <w:ilvl w:val="1"/>
          <w:numId w:val="39"/>
        </w:numPr>
        <w:suppressAutoHyphens w:val="0"/>
        <w:rPr>
          <w:color w:val="7030A0"/>
        </w:rPr>
      </w:pPr>
      <w:r w:rsidRPr="007B2AC1">
        <w:rPr>
          <w:color w:val="7030A0"/>
        </w:rPr>
        <w:lastRenderedPageBreak/>
        <w:t>Additional active resource/port counting time for the aperiodic resource of the inference report is from the end of the inference report to the end of the triggered monitoring report</w:t>
      </w:r>
    </w:p>
    <w:p w14:paraId="6D64D964" w14:textId="77777777" w:rsidR="00A37D06" w:rsidRPr="007B2AC1" w:rsidRDefault="00A37D06" w:rsidP="00A37D06">
      <w:pPr>
        <w:pStyle w:val="ac"/>
        <w:numPr>
          <w:ilvl w:val="0"/>
          <w:numId w:val="39"/>
        </w:numPr>
        <w:suppressAutoHyphens w:val="0"/>
        <w:rPr>
          <w:rFonts w:eastAsiaTheme="minorEastAsia"/>
          <w:color w:val="7030A0"/>
          <w:lang w:eastAsia="ko-KR"/>
        </w:rPr>
      </w:pPr>
      <w:r w:rsidRPr="007B2AC1">
        <w:rPr>
          <w:color w:val="7030A0"/>
        </w:rPr>
        <w:t xml:space="preserve">If </w:t>
      </w:r>
      <w:r w:rsidRPr="009311A3">
        <w:rPr>
          <w:color w:val="FF0000"/>
        </w:rPr>
        <w:t>inference report is aperiodic</w:t>
      </w:r>
      <w:r>
        <w:rPr>
          <w:color w:val="7030A0"/>
        </w:rPr>
        <w:t xml:space="preserve"> and </w:t>
      </w:r>
      <w:r w:rsidRPr="007B2AC1">
        <w:rPr>
          <w:color w:val="7030A0"/>
        </w:rPr>
        <w:t>the inference measurement resource is periodic or semi</w:t>
      </w:r>
      <w:r>
        <w:rPr>
          <w:color w:val="7030A0"/>
        </w:rPr>
        <w:t>-</w:t>
      </w:r>
      <w:r w:rsidRPr="007B2AC1">
        <w:rPr>
          <w:color w:val="7030A0"/>
        </w:rPr>
        <w:t xml:space="preserve">persistent, UE is expected to receive the monitoring report trigger, no later than the first symbol of </w:t>
      </w:r>
      <w:r w:rsidRPr="00D52E3A">
        <w:rPr>
          <w:color w:val="FF0000"/>
        </w:rPr>
        <w:t xml:space="preserve">the </w:t>
      </w:r>
      <w:r w:rsidRPr="00D52E3A">
        <w:rPr>
          <w:color w:val="FF0000"/>
          <w:lang w:eastAsia="ko-KR"/>
        </w:rPr>
        <w:t xml:space="preserve">earliest </w:t>
      </w:r>
      <w:r w:rsidRPr="00D52E3A">
        <w:rPr>
          <w:color w:val="FF0000"/>
        </w:rPr>
        <w:t xml:space="preserve">occasion of the most recent </w:t>
      </w:r>
      <w:proofErr w:type="spellStart"/>
      <w:r w:rsidRPr="007B2AC1">
        <w:rPr>
          <w:color w:val="7030A0"/>
        </w:rPr>
        <w:t>Kp</w:t>
      </w:r>
      <w:proofErr w:type="spellEnd"/>
      <w:r w:rsidRPr="007B2AC1">
        <w:rPr>
          <w:color w:val="7030A0"/>
        </w:rPr>
        <w:t xml:space="preserve"> inference measurement resource transmission occasions that are no later than the CSI reference resource of </w:t>
      </w:r>
      <w:r>
        <w:rPr>
          <w:color w:val="7030A0"/>
        </w:rPr>
        <w:t xml:space="preserve">the </w:t>
      </w:r>
      <w:r w:rsidRPr="000026B4">
        <w:rPr>
          <w:color w:val="FF0000"/>
        </w:rPr>
        <w:t>associated</w:t>
      </w:r>
      <w:r>
        <w:rPr>
          <w:color w:val="7030A0"/>
        </w:rPr>
        <w:t xml:space="preserve"> inference report, </w:t>
      </w:r>
      <w:r w:rsidRPr="000026B4">
        <w:rPr>
          <w:strike/>
          <w:color w:val="FF0000"/>
        </w:rPr>
        <w:t>the first inference report not earlier than the monitoring report trigger</w:t>
      </w:r>
    </w:p>
    <w:p w14:paraId="7D0881DF" w14:textId="0AF5E805" w:rsidR="00A37D06" w:rsidRDefault="00A37D06" w:rsidP="00A37D06">
      <w:pPr>
        <w:jc w:val="both"/>
        <w:rPr>
          <w:rFonts w:ascii="Times New Roman" w:hAnsi="Times New Roman"/>
          <w:lang w:eastAsia="ko-KR"/>
        </w:rPr>
      </w:pPr>
    </w:p>
    <w:p w14:paraId="16D2C509" w14:textId="77777777" w:rsidR="00A37D06" w:rsidRPr="00A37D06" w:rsidRDefault="00A37D06" w:rsidP="00A37D06">
      <w:pPr>
        <w:jc w:val="both"/>
        <w:rPr>
          <w:rFonts w:ascii="Times New Roman" w:hAnsi="Times New Roman" w:hint="eastAsia"/>
          <w:lang w:eastAsia="ko-KR"/>
        </w:rPr>
      </w:pPr>
    </w:p>
    <w:p w14:paraId="4A6B3D93"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0F260A18" w14:textId="77777777" w:rsidR="00A37D06" w:rsidRDefault="00A37D06" w:rsidP="00A37D06">
      <w:r>
        <w:rPr>
          <w:lang w:eastAsia="ko-KR"/>
        </w:rPr>
        <w:t xml:space="preserve">For CSI prediction using UE-side model, </w:t>
      </w:r>
      <w:r>
        <w:t xml:space="preserve">for reporting contents of UE assisted performance monitoring, down-select to Alt 1. </w:t>
      </w:r>
    </w:p>
    <w:p w14:paraId="415DFE74" w14:textId="77777777" w:rsidR="00A37D06" w:rsidRDefault="00A37D06" w:rsidP="00A37D06">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4DF789C6" w14:textId="77777777" w:rsidR="00A37D06" w:rsidRPr="00277527" w:rsidRDefault="00A37D06" w:rsidP="00A37D06">
      <w:pPr>
        <w:jc w:val="both"/>
        <w:rPr>
          <w:rFonts w:ascii="Times New Roman" w:hAnsi="Times New Roman"/>
          <w:lang w:eastAsia="ko-KR"/>
        </w:rPr>
      </w:pPr>
    </w:p>
    <w:p w14:paraId="2C6D3E68" w14:textId="1AFB869A" w:rsidR="00A37D06" w:rsidRDefault="00A37D06" w:rsidP="00A37D06">
      <w:pPr>
        <w:spacing w:after="160" w:line="252" w:lineRule="auto"/>
        <w:contextualSpacing/>
        <w:jc w:val="both"/>
        <w:rPr>
          <w:rFonts w:ascii="Times New Roman" w:hAnsi="Times New Roman"/>
          <w:lang w:eastAsia="ko-KR"/>
        </w:rPr>
      </w:pPr>
    </w:p>
    <w:p w14:paraId="3E6788D4" w14:textId="77777777" w:rsidR="00986DFC" w:rsidRDefault="00986DFC" w:rsidP="00A37D06">
      <w:pPr>
        <w:spacing w:after="160" w:line="252" w:lineRule="auto"/>
        <w:contextualSpacing/>
        <w:jc w:val="both"/>
        <w:rPr>
          <w:rFonts w:ascii="Times New Roman" w:hAnsi="Times New Roman" w:hint="eastAsia"/>
          <w:lang w:eastAsia="ko-KR"/>
        </w:rPr>
      </w:pPr>
    </w:p>
    <w:p w14:paraId="1F44596F" w14:textId="77777777" w:rsidR="00986DFC" w:rsidRDefault="00986DFC" w:rsidP="00986DFC">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F919C59" w14:textId="77777777" w:rsidR="00986DFC" w:rsidRDefault="00986DFC" w:rsidP="00986DFC">
      <w:pPr>
        <w:pStyle w:val="ac"/>
        <w:ind w:left="720"/>
        <w:jc w:val="both"/>
        <w:rPr>
          <w:rFonts w:ascii="Times New Roman" w:hAnsi="Times New Roman" w:hint="eastAsia"/>
          <w:lang w:eastAsia="ko-KR"/>
        </w:rPr>
      </w:pPr>
    </w:p>
    <w:p w14:paraId="1C27B584" w14:textId="24F9006A" w:rsidR="00986DFC" w:rsidRDefault="00986DFC" w:rsidP="00986DFC">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A6B59A7" w14:textId="77777777" w:rsidR="00986DFC" w:rsidRDefault="00986DFC" w:rsidP="00986DFC">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435B2732" w14:textId="77777777" w:rsidR="00986DFC" w:rsidRDefault="00986DFC" w:rsidP="00986DFC">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2842A1C2" w14:textId="77777777" w:rsidR="00986DFC" w:rsidRDefault="00986DFC" w:rsidP="00A37D06">
      <w:pPr>
        <w:spacing w:after="160" w:line="252" w:lineRule="auto"/>
        <w:contextualSpacing/>
        <w:jc w:val="both"/>
        <w:rPr>
          <w:rFonts w:ascii="Times New Roman" w:hAnsi="Times New Roman" w:hint="eastAsia"/>
          <w:lang w:eastAsia="ko-KR"/>
        </w:rPr>
      </w:pPr>
    </w:p>
    <w:tbl>
      <w:tblPr>
        <w:tblStyle w:val="affc"/>
        <w:tblW w:w="9628" w:type="dxa"/>
        <w:tblLayout w:type="fixed"/>
        <w:tblLook w:val="04A0" w:firstRow="1" w:lastRow="0" w:firstColumn="1" w:lastColumn="0" w:noHBand="0" w:noVBand="1"/>
      </w:tblPr>
      <w:tblGrid>
        <w:gridCol w:w="1413"/>
        <w:gridCol w:w="8215"/>
      </w:tblGrid>
      <w:tr w:rsidR="00A37D06" w14:paraId="52E8E7FE" w14:textId="77777777" w:rsidTr="005C43E2">
        <w:tc>
          <w:tcPr>
            <w:tcW w:w="1413" w:type="dxa"/>
          </w:tcPr>
          <w:p w14:paraId="75FFEE93" w14:textId="77777777" w:rsidR="00A37D06" w:rsidRDefault="00A37D06" w:rsidP="005C43E2">
            <w:pPr>
              <w:spacing w:after="160" w:line="252" w:lineRule="auto"/>
              <w:contextualSpacing/>
              <w:jc w:val="both"/>
              <w:rPr>
                <w:rFonts w:ascii="Times New Roman" w:hAnsi="Times New Roman"/>
                <w:lang w:eastAsia="ko-KR"/>
              </w:rPr>
            </w:pPr>
          </w:p>
        </w:tc>
        <w:tc>
          <w:tcPr>
            <w:tcW w:w="8214" w:type="dxa"/>
          </w:tcPr>
          <w:p w14:paraId="76707296"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A37D06" w14:paraId="3D7EF5E4" w14:textId="77777777" w:rsidTr="005C43E2">
        <w:tc>
          <w:tcPr>
            <w:tcW w:w="1413" w:type="dxa"/>
          </w:tcPr>
          <w:p w14:paraId="4C18CCB8"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6E7299B0"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Panasonic, Lenovo, Sony, Fujitsu, HONOR, ETRI, OPPO, Sharp, </w:t>
            </w:r>
            <w:proofErr w:type="spellStart"/>
            <w:r>
              <w:rPr>
                <w:rFonts w:ascii="Times New Roman" w:hAnsi="Times New Roman"/>
                <w:lang w:eastAsia="ko-KR"/>
              </w:rPr>
              <w:t>CEWiT</w:t>
            </w:r>
            <w:proofErr w:type="spellEnd"/>
          </w:p>
        </w:tc>
      </w:tr>
      <w:tr w:rsidR="00A37D06" w14:paraId="0519B13A" w14:textId="77777777" w:rsidTr="005C43E2">
        <w:tc>
          <w:tcPr>
            <w:tcW w:w="1413" w:type="dxa"/>
          </w:tcPr>
          <w:p w14:paraId="4AABF688"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421D9CEB"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A37D06" w14:paraId="774FFD36" w14:textId="77777777" w:rsidTr="005C43E2">
        <w:tc>
          <w:tcPr>
            <w:tcW w:w="1413" w:type="dxa"/>
          </w:tcPr>
          <w:p w14:paraId="45B0A6FB" w14:textId="77777777" w:rsidR="00A37D06" w:rsidRDefault="00A37D06" w:rsidP="005C43E2">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2502CBC5" w14:textId="77777777" w:rsidR="00A37D06" w:rsidRDefault="00A37D06" w:rsidP="005C43E2">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52B1E6BE" w14:textId="77777777" w:rsidR="00A37D06" w:rsidRPr="00277527" w:rsidRDefault="00A37D06" w:rsidP="00A37D06">
      <w:pPr>
        <w:jc w:val="both"/>
        <w:rPr>
          <w:rFonts w:ascii="Times New Roman" w:hAnsi="Times New Roman"/>
          <w:lang w:eastAsia="ko-KR"/>
        </w:rPr>
      </w:pPr>
    </w:p>
    <w:p w14:paraId="0DEDF70B" w14:textId="1018C89A" w:rsidR="00A37D06" w:rsidRDefault="00A37D06" w:rsidP="00A37D06">
      <w:pPr>
        <w:jc w:val="both"/>
        <w:rPr>
          <w:rFonts w:ascii="Times New Roman" w:hAnsi="Times New Roman"/>
          <w:lang w:eastAsia="ko-KR"/>
        </w:rPr>
      </w:pPr>
    </w:p>
    <w:p w14:paraId="54372454" w14:textId="77777777" w:rsidR="00986DFC" w:rsidRDefault="00986DFC" w:rsidP="00A37D06">
      <w:pPr>
        <w:jc w:val="both"/>
        <w:rPr>
          <w:rFonts w:ascii="Times New Roman" w:hAnsi="Times New Roman" w:hint="eastAsia"/>
          <w:lang w:eastAsia="ko-KR"/>
        </w:rPr>
      </w:pPr>
      <w:bookmarkStart w:id="13" w:name="_GoBack"/>
      <w:bookmarkEnd w:id="13"/>
    </w:p>
    <w:p w14:paraId="7D2B29AC"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7BEAB307" w14:textId="77777777" w:rsidR="00A37D06" w:rsidRDefault="00A37D06" w:rsidP="00A37D06">
      <w:r>
        <w:rPr>
          <w:lang w:eastAsia="ko-KR"/>
        </w:rPr>
        <w:t xml:space="preserve">For CSI prediction using UE-side model, </w:t>
      </w:r>
      <w:r>
        <w:t xml:space="preserve">for reporting contents of UE assisted performance monitoring, </w:t>
      </w:r>
    </w:p>
    <w:p w14:paraId="75E30402" w14:textId="77777777" w:rsidR="00A37D06" w:rsidRDefault="00A37D06" w:rsidP="00A37D06">
      <w:pPr>
        <w:pStyle w:val="ac"/>
        <w:numPr>
          <w:ilvl w:val="0"/>
          <w:numId w:val="39"/>
        </w:numPr>
      </w:pPr>
      <w:r>
        <w:t>SGCS is reported</w:t>
      </w:r>
    </w:p>
    <w:p w14:paraId="211DB34B" w14:textId="77777777" w:rsidR="00A37D06" w:rsidRPr="003B7561" w:rsidRDefault="00A37D06" w:rsidP="00A37D06">
      <w:pPr>
        <w:pStyle w:val="ac"/>
        <w:numPr>
          <w:ilvl w:val="1"/>
          <w:numId w:val="39"/>
        </w:numPr>
        <w:rPr>
          <w:rFonts w:ascii="Times New Roman" w:eastAsia="DengXian" w:hAnsi="Times New Roman"/>
          <w:color w:val="FF0000"/>
          <w:lang w:eastAsia="ko-KR"/>
        </w:rPr>
      </w:pPr>
      <w:r w:rsidRPr="003B7561">
        <w:rPr>
          <w:rFonts w:ascii="Times New Roman" w:eastAsiaTheme="minorEastAsia" w:hAnsi="Times New Roman"/>
          <w:color w:val="FF0000"/>
          <w:lang w:eastAsia="ko-KR"/>
        </w:rPr>
        <w:t>wideband frequency granularity</w:t>
      </w:r>
    </w:p>
    <w:p w14:paraId="0B7413C0" w14:textId="77777777" w:rsidR="00A37D06" w:rsidRDefault="00A37D06" w:rsidP="00A37D06">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w:t>
      </w:r>
      <w:r w:rsidRPr="00B21FEA">
        <w:rPr>
          <w:rFonts w:ascii="Times New Roman" w:eastAsiaTheme="minorEastAsia" w:hAnsi="Times New Roman"/>
          <w:color w:val="FF0000"/>
          <w:lang w:eastAsia="ko-KR"/>
        </w:rPr>
        <w:t xml:space="preserve">monitored </w:t>
      </w:r>
      <w:r>
        <w:rPr>
          <w:rFonts w:ascii="Times New Roman" w:eastAsiaTheme="minorEastAsia" w:hAnsi="Times New Roman"/>
          <w:lang w:eastAsia="ko-KR"/>
        </w:rPr>
        <w:t xml:space="preserve">prediction instance, and the total # of monitored prediction instance is </w:t>
      </w:r>
      <w:r w:rsidRPr="00EA5D8E">
        <w:rPr>
          <w:rFonts w:ascii="Times New Roman" w:eastAsiaTheme="minorEastAsia" w:hAnsi="Times New Roman"/>
          <w:color w:val="FF0000"/>
          <w:lang w:eastAsia="ko-KR"/>
        </w:rPr>
        <w:t>(</w:t>
      </w:r>
      <w:r>
        <w:rPr>
          <w:rFonts w:ascii="Times New Roman" w:eastAsiaTheme="minorEastAsia" w:hAnsi="Times New Roman"/>
          <w:color w:val="FF0000"/>
          <w:lang w:eastAsia="ko-KR"/>
        </w:rPr>
        <w:t xml:space="preserve">FFS: </w:t>
      </w:r>
      <w:r w:rsidRPr="00EA5D8E">
        <w:rPr>
          <w:rFonts w:ascii="Times New Roman" w:eastAsiaTheme="minorEastAsia" w:hAnsi="Times New Roman"/>
          <w:color w:val="FF0000"/>
          <w:lang w:eastAsia="ko-KR"/>
        </w:rPr>
        <w:t>1 or N4)</w:t>
      </w:r>
    </w:p>
    <w:p w14:paraId="7F265582" w14:textId="77777777" w:rsidR="00A37D06" w:rsidRDefault="00A37D06" w:rsidP="00A37D06">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and the total number of layers is </w:t>
      </w:r>
      <w:r w:rsidRPr="00B21FEA">
        <w:rPr>
          <w:rFonts w:ascii="Times New Roman" w:eastAsiaTheme="minorEastAsia" w:hAnsi="Times New Roman"/>
          <w:color w:val="FF0000"/>
          <w:lang w:eastAsia="ko-KR"/>
        </w:rPr>
        <w:t>(</w:t>
      </w:r>
      <w:r>
        <w:rPr>
          <w:rFonts w:ascii="Times New Roman" w:eastAsiaTheme="minorEastAsia" w:hAnsi="Times New Roman"/>
          <w:color w:val="FF0000"/>
          <w:lang w:eastAsia="ko-KR"/>
        </w:rPr>
        <w:t xml:space="preserve">FFS: </w:t>
      </w:r>
      <w:r w:rsidRPr="00B21FEA">
        <w:rPr>
          <w:rFonts w:ascii="Times New Roman" w:eastAsiaTheme="minorEastAsia" w:hAnsi="Times New Roman"/>
          <w:color w:val="FF0000"/>
          <w:lang w:eastAsia="ko-KR"/>
        </w:rPr>
        <w:t>the same as the reported RI in the associated inference report or 1</w:t>
      </w:r>
      <w:r>
        <w:rPr>
          <w:rFonts w:ascii="Times New Roman" w:eastAsiaTheme="minorEastAsia" w:hAnsi="Times New Roman"/>
          <w:color w:val="FF0000"/>
          <w:lang w:eastAsia="ko-KR"/>
        </w:rPr>
        <w:t>, i.e., first layer</w:t>
      </w:r>
      <w:r w:rsidRPr="00B21FEA">
        <w:rPr>
          <w:rFonts w:ascii="Times New Roman" w:eastAsiaTheme="minorEastAsia" w:hAnsi="Times New Roman"/>
          <w:color w:val="FF0000"/>
          <w:lang w:eastAsia="ko-KR"/>
        </w:rPr>
        <w:t>)</w:t>
      </w:r>
      <w:r>
        <w:rPr>
          <w:rFonts w:ascii="Times New Roman" w:eastAsiaTheme="minorEastAsia" w:hAnsi="Times New Roman"/>
          <w:lang w:eastAsia="ko-KR"/>
        </w:rPr>
        <w:t xml:space="preserve"> </w:t>
      </w:r>
    </w:p>
    <w:p w14:paraId="7CAB553B" w14:textId="77777777" w:rsidR="00A37D06" w:rsidRDefault="00A37D06" w:rsidP="00A37D06">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53F1C61F" w14:textId="77777777" w:rsidR="00A37D06" w:rsidRPr="00526E80" w:rsidRDefault="00A37D06" w:rsidP="00A37D06">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Each SGCS value is quantized with N-bit</w:t>
      </w:r>
    </w:p>
    <w:p w14:paraId="7D4A7FAE" w14:textId="77777777" w:rsidR="00A37D06" w:rsidRDefault="00A37D06" w:rsidP="00A37D06">
      <w:pPr>
        <w:pStyle w:val="ac"/>
        <w:numPr>
          <w:ilvl w:val="1"/>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Pr>
          <w:lang w:eastAsia="ko-KR"/>
        </w:rPr>
        <w:t xml:space="preserve"> codepoints are used to uniformly quantize </w:t>
      </w:r>
      <w:r w:rsidRPr="00A4138F">
        <w:rPr>
          <w:color w:val="FF0000"/>
          <w:lang w:eastAsia="ko-KR"/>
        </w:rPr>
        <w:t>(</w:t>
      </w:r>
      <w:r>
        <w:rPr>
          <w:lang w:eastAsia="ko-KR"/>
        </w:rPr>
        <w:t xml:space="preserve">x </w:t>
      </w:r>
      <w:r w:rsidRPr="0078702B">
        <w:rPr>
          <w:color w:val="FF0000"/>
          <w:lang w:eastAsia="ko-KR"/>
        </w:rPr>
        <w:t>y</w:t>
      </w:r>
      <w:r>
        <w:rPr>
          <w:lang w:eastAsia="ko-KR"/>
        </w:rPr>
        <w:t>] in linear scale.</w:t>
      </w:r>
    </w:p>
    <w:p w14:paraId="2E11300C" w14:textId="77777777" w:rsidR="00A37D06" w:rsidRPr="00526E80" w:rsidRDefault="00A37D06" w:rsidP="00A37D06">
      <w:pPr>
        <w:pStyle w:val="ac"/>
        <w:numPr>
          <w:ilvl w:val="1"/>
          <w:numId w:val="39"/>
        </w:numPr>
      </w:pPr>
      <w:r>
        <w:rPr>
          <w:rFonts w:eastAsia="SimSun"/>
        </w:rPr>
        <w:t>One codepoint is used to indicate [0 x]</w:t>
      </w:r>
    </w:p>
    <w:p w14:paraId="646CFD52" w14:textId="77777777" w:rsidR="00A37D06" w:rsidRPr="00526E80" w:rsidRDefault="00A37D06" w:rsidP="00A37D06">
      <w:pPr>
        <w:pStyle w:val="ac"/>
        <w:numPr>
          <w:ilvl w:val="1"/>
          <w:numId w:val="39"/>
        </w:numPr>
        <w:rPr>
          <w:rFonts w:ascii="Times New Roman" w:eastAsia="DengXian" w:hAnsi="Times New Roman"/>
          <w:lang w:eastAsia="ko-KR"/>
        </w:rPr>
      </w:pPr>
      <w:r w:rsidRPr="00526E80">
        <w:rPr>
          <w:rFonts w:eastAsiaTheme="minorEastAsia" w:hint="eastAsia"/>
          <w:lang w:eastAsia="ko-KR"/>
        </w:rPr>
        <w:t>F</w:t>
      </w:r>
      <w:r w:rsidRPr="00526E80">
        <w:rPr>
          <w:rFonts w:eastAsiaTheme="minorEastAsia"/>
          <w:lang w:eastAsia="ko-KR"/>
        </w:rPr>
        <w:t>FS on value of N</w:t>
      </w:r>
      <w:r>
        <w:rPr>
          <w:rFonts w:eastAsiaTheme="minorEastAsia"/>
          <w:lang w:eastAsia="ko-KR"/>
        </w:rPr>
        <w:t>, x</w:t>
      </w:r>
      <w:r w:rsidRPr="00526E80">
        <w:rPr>
          <w:rFonts w:eastAsiaTheme="minorEastAsia"/>
          <w:lang w:eastAsia="ko-KR"/>
        </w:rPr>
        <w:t xml:space="preserve"> and </w:t>
      </w:r>
      <w:r>
        <w:rPr>
          <w:rFonts w:eastAsiaTheme="minorEastAsia"/>
          <w:lang w:eastAsia="ko-KR"/>
        </w:rPr>
        <w:t>y</w:t>
      </w:r>
    </w:p>
    <w:p w14:paraId="443F1F23" w14:textId="77777777" w:rsidR="00A37D06" w:rsidRDefault="00A37D06" w:rsidP="00A37D06">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449A4E37" w14:textId="77777777" w:rsidR="00A37D06" w:rsidRPr="002F6A13" w:rsidRDefault="00A37D06" w:rsidP="00A37D06">
      <w:pPr>
        <w:rPr>
          <w:rFonts w:ascii="Times New Roman" w:eastAsiaTheme="minorEastAsia" w:hAnsi="Times New Roman"/>
          <w:lang w:eastAsia="ko-KR"/>
        </w:rPr>
      </w:pPr>
    </w:p>
    <w:p w14:paraId="6EB77F46" w14:textId="77777777" w:rsidR="00A37D06" w:rsidRDefault="00A37D06" w:rsidP="00A37D06">
      <w:pPr>
        <w:widowControl w:val="0"/>
        <w:rPr>
          <w:lang w:eastAsia="zh-CN"/>
        </w:rPr>
      </w:pPr>
    </w:p>
    <w:p w14:paraId="109AA4D5"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Proposal 2.2-1. </w:t>
      </w:r>
    </w:p>
    <w:p w14:paraId="17B2315C" w14:textId="77777777" w:rsidR="00A37D06" w:rsidRDefault="00A37D06" w:rsidP="00A37D06">
      <w:pPr>
        <w:rPr>
          <w:lang w:eastAsia="ko-KR"/>
        </w:rPr>
      </w:pPr>
      <w:r>
        <w:rPr>
          <w:lang w:eastAsia="ko-KR"/>
        </w:rPr>
        <w:t>For CSI prediction using UE-side model, for data collection for training,</w:t>
      </w:r>
      <w:r w:rsidRPr="00DB7E8E">
        <w:rPr>
          <w:lang w:eastAsia="ko-KR"/>
        </w:rPr>
        <w:t xml:space="preserve"> </w:t>
      </w:r>
    </w:p>
    <w:p w14:paraId="2A1C4FD2" w14:textId="77777777" w:rsidR="00A37D06" w:rsidRPr="00D52E3A" w:rsidRDefault="00A37D06" w:rsidP="00A37D06">
      <w:pPr>
        <w:pStyle w:val="ac"/>
        <w:numPr>
          <w:ilvl w:val="0"/>
          <w:numId w:val="39"/>
        </w:numPr>
        <w:rPr>
          <w:color w:val="FF0000"/>
          <w:lang w:eastAsia="ko-KR"/>
        </w:rPr>
      </w:pPr>
      <w:r w:rsidRPr="00D52E3A">
        <w:rPr>
          <w:color w:val="FF0000"/>
          <w:lang w:eastAsia="ko-KR"/>
        </w:rPr>
        <w:t>at least two CSI-RS resources can be configured in a single resource set in CSI report configuration.</w:t>
      </w:r>
    </w:p>
    <w:p w14:paraId="1B2EE403" w14:textId="77777777" w:rsidR="00A37D06" w:rsidRDefault="00A37D06" w:rsidP="00A37D06">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Pr>
          <w:rFonts w:ascii="Times New Roman" w:eastAsiaTheme="minorEastAsia" w:hAnsi="Times New Roman"/>
          <w:iCs/>
          <w:color w:val="FF0000"/>
          <w:lang w:val="en-US" w:eastAsia="ko-KR"/>
        </w:rPr>
        <w:t>1</w:t>
      </w:r>
    </w:p>
    <w:p w14:paraId="70EE0DD2" w14:textId="77777777" w:rsidR="00A37D06" w:rsidRDefault="00A37D06" w:rsidP="00A37D06">
      <w:pPr>
        <w:pStyle w:val="ac"/>
        <w:numPr>
          <w:ilvl w:val="0"/>
          <w:numId w:val="39"/>
        </w:numPr>
        <w:rPr>
          <w:lang w:eastAsia="ko-KR"/>
        </w:rPr>
      </w:pPr>
      <w:r>
        <w:rPr>
          <w:lang w:eastAsia="ko-KR"/>
        </w:rPr>
        <w:t>the CPU occupancy starts from the first symbol of each P/SP-CSI-RS occasion till Z3’ symbols after the P/SP-CSI-RS occasion.</w:t>
      </w:r>
    </w:p>
    <w:p w14:paraId="77951D1C" w14:textId="77777777" w:rsidR="00A37D06" w:rsidRPr="002F6A13" w:rsidRDefault="00A37D06" w:rsidP="00A37D06">
      <w:pPr>
        <w:widowControl w:val="0"/>
        <w:rPr>
          <w:color w:val="7030A0"/>
          <w:lang w:eastAsia="ko-KR"/>
        </w:rPr>
      </w:pPr>
    </w:p>
    <w:p w14:paraId="2A235BBF" w14:textId="77777777" w:rsidR="00A37D06" w:rsidRDefault="00A37D06" w:rsidP="00A37D06">
      <w:pPr>
        <w:jc w:val="both"/>
        <w:rPr>
          <w:rFonts w:ascii="Times New Roman" w:hAnsi="Times New Roman"/>
          <w:lang w:eastAsia="ko-KR"/>
        </w:rPr>
      </w:pPr>
    </w:p>
    <w:p w14:paraId="298383F5"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(new) Proposal 2.4-1B. </w:t>
      </w:r>
    </w:p>
    <w:p w14:paraId="356A121D" w14:textId="77777777" w:rsidR="00A37D06" w:rsidRDefault="00A37D06" w:rsidP="00A37D06">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4145C0A5" w14:textId="77777777" w:rsidR="00A37D06" w:rsidRPr="00624A56" w:rsidRDefault="00A37D06" w:rsidP="00A37D06">
      <w:pPr>
        <w:pStyle w:val="ac"/>
        <w:widowControl w:val="0"/>
        <w:numPr>
          <w:ilvl w:val="0"/>
          <w:numId w:val="50"/>
        </w:numPr>
        <w:jc w:val="both"/>
        <w:rPr>
          <w:color w:val="000000" w:themeColor="text1"/>
          <w:lang w:eastAsia="ko-KR"/>
        </w:rPr>
      </w:pPr>
      <w:r w:rsidRPr="00624A56">
        <w:rPr>
          <w:color w:val="000000" w:themeColor="text1"/>
          <w:lang w:eastAsia="ko-KR"/>
        </w:rPr>
        <w:t>The max number of AI/ML PU for CSI prediction can be reported by UE capability optionally.</w:t>
      </w:r>
    </w:p>
    <w:p w14:paraId="2BFC592D" w14:textId="77777777" w:rsidR="00A37D06" w:rsidRDefault="00A37D06" w:rsidP="00A37D06">
      <w:pPr>
        <w:jc w:val="both"/>
        <w:rPr>
          <w:rFonts w:ascii="Times New Roman" w:hAnsi="Times New Roman"/>
          <w:lang w:eastAsia="ko-KR"/>
        </w:rPr>
      </w:pPr>
    </w:p>
    <w:p w14:paraId="02AC25E9" w14:textId="21371D5C" w:rsidR="00133BE9" w:rsidRPr="00A37D06" w:rsidRDefault="00133BE9">
      <w:pPr>
        <w:jc w:val="both"/>
        <w:rPr>
          <w:rFonts w:ascii="Times New Roman" w:hAnsi="Times New Roman"/>
          <w:lang w:eastAsia="ko-KR"/>
        </w:rPr>
      </w:pPr>
    </w:p>
    <w:p w14:paraId="5A6E115D" w14:textId="4B9CFD71" w:rsidR="00133BE9" w:rsidRDefault="00133BE9">
      <w:pPr>
        <w:jc w:val="both"/>
        <w:rPr>
          <w:rFonts w:ascii="Times New Roman" w:hAnsi="Times New Roman"/>
          <w:lang w:val="en-US" w:eastAsia="ko-KR"/>
        </w:rPr>
      </w:pPr>
    </w:p>
    <w:p w14:paraId="60B3BE07" w14:textId="77777777" w:rsidR="00133BE9" w:rsidRDefault="00133BE9">
      <w:pPr>
        <w:jc w:val="both"/>
        <w:rPr>
          <w:rFonts w:ascii="Times New Roman" w:hAnsi="Times New Roman"/>
          <w:lang w:val="en-US" w:eastAsia="ko-KR"/>
        </w:rPr>
      </w:pPr>
    </w:p>
    <w:p w14:paraId="749E6254" w14:textId="77777777" w:rsidR="000D5A51" w:rsidRDefault="00FF4DCD">
      <w:pPr>
        <w:pStyle w:val="2"/>
        <w:rPr>
          <w:i w:val="0"/>
        </w:rPr>
      </w:pPr>
      <w:r>
        <w:rPr>
          <w:i w:val="0"/>
        </w:rPr>
        <w:t xml:space="preserve">Proposals for </w:t>
      </w:r>
      <w:r>
        <w:rPr>
          <w:i w:val="0"/>
          <w:lang w:eastAsia="ko-KR"/>
        </w:rPr>
        <w:t>Fri</w:t>
      </w:r>
      <w:r>
        <w:rPr>
          <w:i w:val="0"/>
        </w:rPr>
        <w:t>day.</w:t>
      </w:r>
    </w:p>
    <w:p w14:paraId="7B2F167D" w14:textId="77777777" w:rsidR="000D5A51" w:rsidRDefault="000D5A51">
      <w:pPr>
        <w:jc w:val="both"/>
        <w:rPr>
          <w:rFonts w:ascii="Times New Roman" w:hAnsi="Times New Roman"/>
          <w:lang w:eastAsia="ko-KR"/>
        </w:rPr>
      </w:pPr>
    </w:p>
    <w:p w14:paraId="587EC1DA" w14:textId="77777777" w:rsidR="000D5A51" w:rsidRDefault="000D5A51">
      <w:pPr>
        <w:jc w:val="both"/>
        <w:rPr>
          <w:rFonts w:ascii="Times New Roman" w:hAnsi="Times New Roman"/>
          <w:lang w:eastAsia="ko-KR"/>
        </w:rPr>
      </w:pPr>
    </w:p>
    <w:p w14:paraId="11DFBF8F"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FC491FD" w14:textId="77777777" w:rsidR="000D5A51" w:rsidRDefault="000D5A51">
      <w:pPr>
        <w:rPr>
          <w:lang w:eastAsia="ko-KR"/>
        </w:rPr>
      </w:pPr>
    </w:p>
    <w:p w14:paraId="432163DD" w14:textId="77777777" w:rsidR="002B532A" w:rsidRDefault="002B532A" w:rsidP="002B532A">
      <w:pPr>
        <w:pStyle w:val="2"/>
        <w:rPr>
          <w:i w:val="0"/>
        </w:rPr>
      </w:pPr>
      <w:r>
        <w:rPr>
          <w:i w:val="0"/>
          <w:lang w:eastAsia="ko-KR"/>
        </w:rPr>
        <w:t>Agreements in RAN1#121</w:t>
      </w:r>
    </w:p>
    <w:p w14:paraId="7300DDAA" w14:textId="77777777" w:rsidR="002B532A" w:rsidRDefault="002B532A">
      <w:pPr>
        <w:rPr>
          <w:lang w:eastAsia="ko-KR"/>
        </w:rPr>
      </w:pPr>
    </w:p>
    <w:p w14:paraId="0344AE6F"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7CE48C8C" w14:textId="77777777" w:rsidR="002B532A" w:rsidRDefault="002B532A" w:rsidP="002B532A">
      <w:pPr>
        <w:rPr>
          <w:rFonts w:eastAsia="DengXian"/>
          <w:lang w:eastAsia="zh-CN"/>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sidRPr="00720199">
        <w:rPr>
          <w:color w:val="000000"/>
          <w:lang w:val="en-US" w:eastAsia="ko-KR"/>
        </w:rPr>
        <w:t>none</w:t>
      </w:r>
      <w:r w:rsidRPr="00E05F7C">
        <w:rPr>
          <w:color w:val="FF0000"/>
          <w:lang w:val="en-US" w:eastAsia="ko-KR"/>
        </w:rPr>
        <w:t>-CSI</w:t>
      </w:r>
      <w:r w:rsidRPr="00720199">
        <w:rPr>
          <w:color w:val="000000"/>
          <w:lang w:val="en-US" w:eastAsia="ko-KR"/>
        </w:rPr>
        <w:t>-r1</w:t>
      </w:r>
      <w:r>
        <w:rPr>
          <w:lang w:val="en-US" w:eastAsia="ko-KR"/>
        </w:rPr>
        <w:t>9’</w:t>
      </w:r>
      <w:r>
        <w:rPr>
          <w:lang w:eastAsia="ko-KR"/>
        </w:rPr>
        <w:t>.</w:t>
      </w:r>
    </w:p>
    <w:p w14:paraId="66F0C7DA" w14:textId="77777777" w:rsidR="002B532A" w:rsidRDefault="002B532A" w:rsidP="002B532A">
      <w:pPr>
        <w:rPr>
          <w:rFonts w:eastAsia="DengXian"/>
          <w:lang w:eastAsia="zh-CN"/>
        </w:rPr>
      </w:pPr>
    </w:p>
    <w:p w14:paraId="3E2FE3D1"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4E4398CC" w14:textId="77777777" w:rsidR="002B532A" w:rsidRPr="000809BB" w:rsidRDefault="002B532A" w:rsidP="002B532A">
      <w:pPr>
        <w:rPr>
          <w:rFonts w:ascii="Times New Roman" w:eastAsia="DengXian" w:hAnsi="Times New Roman"/>
          <w:color w:val="000000"/>
          <w:lang w:eastAsia="ko-KR"/>
        </w:rPr>
      </w:pPr>
      <w:r>
        <w:rPr>
          <w:lang w:eastAsia="ko-KR"/>
        </w:rPr>
        <w:t>For CSI prediction using UE-side model</w:t>
      </w:r>
      <w:r w:rsidRPr="000809BB">
        <w:rPr>
          <w:color w:val="000000"/>
          <w:lang w:eastAsia="ko-KR"/>
        </w:rPr>
        <w:t xml:space="preserve">, </w:t>
      </w:r>
      <w:r w:rsidRPr="000809BB">
        <w:rPr>
          <w:rFonts w:ascii="Times New Roman" w:eastAsia="DengXian" w:hAnsi="Times New Roman"/>
          <w:color w:val="000000"/>
          <w:lang w:eastAsia="ko-KR"/>
        </w:rPr>
        <w:t>to calculate the inference report using Doppler codebook,</w:t>
      </w:r>
    </w:p>
    <w:p w14:paraId="1249BC14" w14:textId="77777777" w:rsidR="002B532A" w:rsidRPr="00317686" w:rsidRDefault="002B532A" w:rsidP="002B532A">
      <w:pPr>
        <w:pStyle w:val="ac"/>
        <w:widowControl w:val="0"/>
        <w:numPr>
          <w:ilvl w:val="0"/>
          <w:numId w:val="50"/>
        </w:numPr>
        <w:jc w:val="both"/>
        <w:rPr>
          <w:rFonts w:ascii="Times New Roman" w:eastAsia="DengXian" w:hAnsi="Times New Roman"/>
          <w:lang w:eastAsia="ko-KR"/>
        </w:rPr>
      </w:pPr>
      <w:r w:rsidRPr="00317686">
        <w:rPr>
          <w:rFonts w:ascii="Times New Roman" w:eastAsia="DengXian" w:hAnsi="Times New Roman"/>
          <w:lang w:eastAsia="ko-KR"/>
        </w:rPr>
        <w:t xml:space="preserve">For PU occupancy, support </w:t>
      </w:r>
    </w:p>
    <w:p w14:paraId="31C1094F" w14:textId="77777777" w:rsidR="002B532A" w:rsidRPr="00317686" w:rsidRDefault="002B532A" w:rsidP="002B532A">
      <w:pPr>
        <w:pStyle w:val="ac"/>
        <w:widowControl w:val="0"/>
        <w:numPr>
          <w:ilvl w:val="1"/>
          <w:numId w:val="50"/>
        </w:numPr>
        <w:jc w:val="both"/>
        <w:rPr>
          <w:lang w:eastAsia="ko-KR"/>
        </w:rPr>
      </w:pPr>
      <w:r w:rsidRPr="00317686">
        <w:rPr>
          <w:rFonts w:ascii="Times New Roman" w:eastAsia="DengXian" w:hAnsi="Times New Roman" w:hint="eastAsia"/>
        </w:rPr>
        <w:t>D</w:t>
      </w:r>
      <w:r w:rsidRPr="00317686">
        <w:rPr>
          <w:rFonts w:ascii="Times New Roman" w:eastAsia="DengXian" w:hAnsi="Times New Roman"/>
          <w:lang w:eastAsia="ko-KR"/>
        </w:rPr>
        <w:t>edicated AI/ML PU (O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xml:space="preserve">) </w:t>
      </w:r>
      <w:r w:rsidRPr="00317686">
        <w:rPr>
          <w:rFonts w:ascii="Times New Roman" w:eastAsia="DengXian" w:hAnsi="Times New Roman" w:hint="eastAsia"/>
        </w:rPr>
        <w:t>and/or</w:t>
      </w:r>
      <w:r w:rsidRPr="00317686">
        <w:rPr>
          <w:rFonts w:ascii="Times New Roman" w:eastAsia="DengXian" w:hAnsi="Times New Roman"/>
          <w:lang w:eastAsia="ko-KR"/>
        </w:rPr>
        <w:t xml:space="preserve"> legacy CPU (O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 xml:space="preserve">) are occupied, </w:t>
      </w:r>
    </w:p>
    <w:p w14:paraId="558EDE76" w14:textId="77777777" w:rsidR="002B532A" w:rsidRPr="00317686" w:rsidRDefault="002B532A" w:rsidP="002B532A">
      <w:pPr>
        <w:pStyle w:val="ac"/>
        <w:widowControl w:val="0"/>
        <w:numPr>
          <w:ilvl w:val="2"/>
          <w:numId w:val="50"/>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0 or N is reported by UE</w:t>
      </w:r>
    </w:p>
    <w:p w14:paraId="64F928A3" w14:textId="77777777" w:rsidR="002B532A" w:rsidRPr="00317686" w:rsidRDefault="002B532A" w:rsidP="002B532A">
      <w:pPr>
        <w:pStyle w:val="ac"/>
        <w:widowControl w:val="0"/>
        <w:numPr>
          <w:ilvl w:val="2"/>
          <w:numId w:val="50"/>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=0 or M is reported by UE</w:t>
      </w:r>
    </w:p>
    <w:p w14:paraId="4598D1E7" w14:textId="77777777" w:rsidR="002B532A" w:rsidRPr="00317686" w:rsidRDefault="002B532A" w:rsidP="002B532A">
      <w:pPr>
        <w:pStyle w:val="ac"/>
        <w:numPr>
          <w:ilvl w:val="2"/>
          <w:numId w:val="50"/>
        </w:numPr>
        <w:rPr>
          <w:color w:val="7030A0"/>
          <w:lang w:eastAsia="ko-KR"/>
        </w:rPr>
      </w:pPr>
      <w:r w:rsidRPr="00317686">
        <w:rPr>
          <w:color w:val="7030A0"/>
          <w:lang w:eastAsia="ko-KR"/>
        </w:rPr>
        <w:t>Note: Detailed values of N and M can be further discussed in UE feature.</w:t>
      </w:r>
    </w:p>
    <w:p w14:paraId="12B958D9" w14:textId="77777777" w:rsidR="002B532A" w:rsidRPr="00317686" w:rsidRDefault="002B532A" w:rsidP="002B532A">
      <w:pPr>
        <w:pStyle w:val="ac"/>
        <w:widowControl w:val="0"/>
        <w:numPr>
          <w:ilvl w:val="2"/>
          <w:numId w:val="50"/>
        </w:numPr>
        <w:jc w:val="both"/>
        <w:rPr>
          <w:color w:val="FF0000"/>
          <w:lang w:eastAsia="ko-KR"/>
        </w:rPr>
      </w:pPr>
      <w:r w:rsidRPr="00317686">
        <w:rPr>
          <w:color w:val="FF0000"/>
          <w:lang w:eastAsia="ko-KR"/>
        </w:rPr>
        <w:t xml:space="preserve">Note: </w:t>
      </w:r>
      <w:r>
        <w:rPr>
          <w:rFonts w:eastAsia="DengXian" w:hint="eastAsia"/>
          <w:color w:val="FF0000"/>
        </w:rPr>
        <w:t xml:space="preserve">Combination of </w:t>
      </w:r>
      <w:r w:rsidRPr="00317686">
        <w:rPr>
          <w:rFonts w:ascii="Times New Roman" w:eastAsia="DengXian" w:hAnsi="Times New Roman"/>
          <w:color w:val="FF0000"/>
          <w:lang w:eastAsia="ko-KR"/>
        </w:rPr>
        <w:t>O</w:t>
      </w:r>
      <w:r w:rsidRPr="00317686">
        <w:rPr>
          <w:rFonts w:ascii="Times New Roman" w:eastAsia="DengXian" w:hAnsi="Times New Roman"/>
          <w:color w:val="FF0000"/>
          <w:vertAlign w:val="subscript"/>
          <w:lang w:eastAsia="ko-KR"/>
        </w:rPr>
        <w:t>APU</w:t>
      </w:r>
      <w:r w:rsidRPr="00317686">
        <w:rPr>
          <w:rFonts w:ascii="Times New Roman" w:eastAsia="DengXian" w:hAnsi="Times New Roman"/>
          <w:color w:val="FF0000"/>
          <w:lang w:eastAsia="ko-KR"/>
        </w:rPr>
        <w:t>= 0 and O</w:t>
      </w:r>
      <w:r w:rsidRPr="00317686">
        <w:rPr>
          <w:rFonts w:ascii="Times New Roman" w:eastAsia="DengXian" w:hAnsi="Times New Roman"/>
          <w:color w:val="FF0000"/>
          <w:vertAlign w:val="subscript"/>
          <w:lang w:eastAsia="ko-KR"/>
        </w:rPr>
        <w:t>CPU</w:t>
      </w:r>
      <w:r w:rsidRPr="00317686">
        <w:rPr>
          <w:rFonts w:ascii="Times New Roman" w:eastAsia="DengXian" w:hAnsi="Times New Roman"/>
          <w:color w:val="FF0000"/>
          <w:lang w:eastAsia="ko-KR"/>
        </w:rPr>
        <w:t>=0 is not allowed</w:t>
      </w:r>
    </w:p>
    <w:p w14:paraId="6B922CB5" w14:textId="77777777" w:rsidR="002B532A" w:rsidRPr="00317686" w:rsidRDefault="002B532A" w:rsidP="002B532A">
      <w:pPr>
        <w:pStyle w:val="ac"/>
        <w:numPr>
          <w:ilvl w:val="2"/>
          <w:numId w:val="50"/>
        </w:numPr>
        <w:rPr>
          <w:color w:val="7030A0"/>
          <w:lang w:eastAsia="ko-KR"/>
        </w:rPr>
      </w:pPr>
      <w:r w:rsidRPr="00317686">
        <w:rPr>
          <w:color w:val="7030A0"/>
          <w:lang w:eastAsia="ko-KR"/>
        </w:rPr>
        <w:t xml:space="preserve">Note: if any of the unoccupied PU cannot satisfy the corresponding required PU by the CSI report, the CSI report </w:t>
      </w:r>
      <w:r w:rsidRPr="00317686">
        <w:rPr>
          <w:rFonts w:hint="eastAsia"/>
          <w:color w:val="7030A0"/>
          <w:lang w:eastAsia="ko-KR"/>
        </w:rPr>
        <w:t xml:space="preserve">will follow the legacy </w:t>
      </w:r>
      <w:r w:rsidRPr="00317686">
        <w:rPr>
          <w:color w:val="7030A0"/>
          <w:lang w:eastAsia="ko-KR"/>
        </w:rPr>
        <w:t>behaviour</w:t>
      </w:r>
      <w:r w:rsidRPr="00317686">
        <w:rPr>
          <w:rFonts w:hint="eastAsia"/>
          <w:color w:val="7030A0"/>
          <w:lang w:eastAsia="ko-KR"/>
        </w:rPr>
        <w:t xml:space="preserve"> of </w:t>
      </w:r>
      <w:r>
        <w:rPr>
          <w:rFonts w:eastAsia="DengXian" w:hint="eastAsia"/>
          <w:color w:val="7030A0"/>
        </w:rPr>
        <w:t xml:space="preserve">exceeding the </w:t>
      </w:r>
      <w:r w:rsidRPr="00317686">
        <w:rPr>
          <w:rFonts w:hint="eastAsia"/>
          <w:color w:val="7030A0"/>
          <w:lang w:eastAsia="ko-KR"/>
        </w:rPr>
        <w:t xml:space="preserve">CPU </w:t>
      </w:r>
      <w:r>
        <w:rPr>
          <w:rFonts w:eastAsia="DengXian" w:hint="eastAsia"/>
          <w:color w:val="7030A0"/>
        </w:rPr>
        <w:t>limit</w:t>
      </w:r>
      <w:r w:rsidRPr="00317686">
        <w:rPr>
          <w:rFonts w:hint="eastAsia"/>
          <w:color w:val="7030A0"/>
          <w:lang w:eastAsia="ko-KR"/>
        </w:rPr>
        <w:t>, neither of the P</w:t>
      </w:r>
      <w:r>
        <w:rPr>
          <w:rFonts w:eastAsia="DengXian" w:hint="eastAsia"/>
          <w:color w:val="7030A0"/>
        </w:rPr>
        <w:t>U</w:t>
      </w:r>
      <w:r w:rsidRPr="00317686">
        <w:rPr>
          <w:rFonts w:hint="eastAsia"/>
          <w:color w:val="7030A0"/>
          <w:lang w:eastAsia="ko-KR"/>
        </w:rPr>
        <w:t>s are occupied</w:t>
      </w:r>
    </w:p>
    <w:p w14:paraId="61CA1E94" w14:textId="77777777" w:rsidR="002B532A" w:rsidRPr="00317686" w:rsidRDefault="002B532A" w:rsidP="002B532A">
      <w:pPr>
        <w:pStyle w:val="ac"/>
        <w:widowControl w:val="0"/>
        <w:numPr>
          <w:ilvl w:val="0"/>
          <w:numId w:val="50"/>
        </w:numPr>
        <w:jc w:val="both"/>
        <w:rPr>
          <w:lang w:eastAsia="ko-KR"/>
        </w:rPr>
      </w:pPr>
      <w:r w:rsidRPr="00317686">
        <w:rPr>
          <w:lang w:eastAsia="ko-KR"/>
        </w:rPr>
        <w:t xml:space="preserve">For occupancy duration of CPU and APU, </w:t>
      </w:r>
    </w:p>
    <w:p w14:paraId="2203F34D" w14:textId="77777777" w:rsidR="002B532A" w:rsidRPr="00317686" w:rsidRDefault="002B532A" w:rsidP="002B532A">
      <w:pPr>
        <w:pStyle w:val="ac"/>
        <w:widowControl w:val="0"/>
        <w:numPr>
          <w:ilvl w:val="1"/>
          <w:numId w:val="50"/>
        </w:numPr>
        <w:jc w:val="both"/>
        <w:rPr>
          <w:lang w:eastAsia="ko-KR"/>
        </w:rPr>
      </w:pPr>
      <w:r w:rsidRPr="00317686">
        <w:rPr>
          <w:lang w:eastAsia="ko-KR"/>
        </w:rPr>
        <w:t xml:space="preserve">the same occupancy duration is used </w:t>
      </w:r>
      <w:r w:rsidRPr="00317686">
        <w:rPr>
          <w:color w:val="FF0000"/>
          <w:lang w:eastAsia="ko-KR"/>
        </w:rPr>
        <w:t xml:space="preserve">if both CPU and APU are reported non-zero value </w:t>
      </w:r>
    </w:p>
    <w:p w14:paraId="0C999B28" w14:textId="77777777" w:rsidR="002B532A" w:rsidRPr="00317686" w:rsidRDefault="002B532A" w:rsidP="002B532A">
      <w:pPr>
        <w:pStyle w:val="ac"/>
        <w:widowControl w:val="0"/>
        <w:numPr>
          <w:ilvl w:val="1"/>
          <w:numId w:val="50"/>
        </w:numPr>
        <w:jc w:val="both"/>
        <w:rPr>
          <w:lang w:eastAsia="ko-KR"/>
        </w:rPr>
      </w:pPr>
      <w:r w:rsidRPr="00317686">
        <w:rPr>
          <w:color w:val="FF0000"/>
          <w:lang w:eastAsia="ko-KR"/>
        </w:rPr>
        <w:t xml:space="preserve">if </w:t>
      </w:r>
      <w:r>
        <w:rPr>
          <w:rFonts w:eastAsia="DengXian" w:hint="eastAsia"/>
          <w:color w:val="FF0000"/>
        </w:rPr>
        <w:t xml:space="preserve">associated </w:t>
      </w:r>
      <w:r w:rsidRPr="00317686">
        <w:rPr>
          <w:color w:val="FF0000"/>
          <w:lang w:eastAsia="ko-KR"/>
        </w:rPr>
        <w:t>monitoring report is not configured</w:t>
      </w:r>
      <w:r>
        <w:rPr>
          <w:rFonts w:eastAsia="DengXian" w:hint="eastAsia"/>
          <w:color w:val="FF0000"/>
        </w:rPr>
        <w:t>,</w:t>
      </w:r>
      <w:r w:rsidRPr="00317686">
        <w:rPr>
          <w:lang w:eastAsia="ko-KR"/>
        </w:rPr>
        <w:t xml:space="preserve"> reuse following legacy occupancy duration</w:t>
      </w:r>
    </w:p>
    <w:p w14:paraId="7BE1FA43" w14:textId="77777777" w:rsidR="002B532A" w:rsidRPr="00317686" w:rsidRDefault="002B532A" w:rsidP="002B532A">
      <w:pPr>
        <w:pStyle w:val="ac"/>
        <w:widowControl w:val="0"/>
        <w:numPr>
          <w:ilvl w:val="2"/>
          <w:numId w:val="50"/>
        </w:numPr>
        <w:jc w:val="both"/>
        <w:rPr>
          <w:lang w:eastAsia="ko-KR"/>
        </w:rPr>
      </w:pPr>
      <w:r w:rsidRPr="00317686">
        <w:rPr>
          <w:lang w:eastAsia="ko-KR"/>
        </w:rPr>
        <w:t xml:space="preserve">For semi-persistent CSI report on PUSCH with P/SP CSIRS CMR, occupation </w:t>
      </w:r>
      <w:r w:rsidRPr="00317686">
        <w:rPr>
          <w:color w:val="000000"/>
          <w:lang w:eastAsia="ko-KR"/>
        </w:rPr>
        <w:t>starts from the first symbol of K</w:t>
      </w:r>
      <w:r w:rsidRPr="00317686">
        <w:rPr>
          <w:color w:val="000000"/>
          <w:vertAlign w:val="subscript"/>
          <w:lang w:eastAsia="ko-KR"/>
        </w:rPr>
        <w:t>P</w:t>
      </w:r>
      <w:r w:rsidRPr="00317686">
        <w:rPr>
          <w:color w:val="000000"/>
          <w:lang w:eastAsia="ko-KR"/>
        </w:rPr>
        <w:t>-</w:t>
      </w:r>
      <w:proofErr w:type="spellStart"/>
      <w:r w:rsidRPr="00317686">
        <w:rPr>
          <w:color w:val="000000"/>
          <w:lang w:eastAsia="ko-KR"/>
        </w:rPr>
        <w:t>th</w:t>
      </w:r>
      <w:proofErr w:type="spellEnd"/>
      <w:r w:rsidRPr="00317686">
        <w:rPr>
          <w:color w:val="000000"/>
          <w:lang w:eastAsia="ko-KR"/>
        </w:rPr>
        <w:t xml:space="preserve"> latest consecutive P/SP-CSI-RS occasions no later </w:t>
      </w:r>
      <w:r w:rsidRPr="00317686">
        <w:rPr>
          <w:lang w:eastAsia="ko-KR"/>
        </w:rPr>
        <w:t>than CSI reference resource, until the last symbol of the PUSCH carrying the report, where K</w:t>
      </w:r>
      <w:r w:rsidRPr="00317686">
        <w:rPr>
          <w:vertAlign w:val="subscript"/>
          <w:lang w:eastAsia="ko-KR"/>
        </w:rPr>
        <w:t>P</w:t>
      </w:r>
      <w:r>
        <w:rPr>
          <w:rFonts w:eastAsia="DengXian" w:hint="eastAsia"/>
          <w:vertAlign w:val="subscript"/>
        </w:rPr>
        <w:t xml:space="preserve"> </w:t>
      </w:r>
      <w:r w:rsidRPr="00317686">
        <w:rPr>
          <w:lang w:eastAsia="ko-KR"/>
        </w:rPr>
        <w:t>is indicated by UE capability.</w:t>
      </w:r>
    </w:p>
    <w:p w14:paraId="274AC70A" w14:textId="77777777" w:rsidR="002B532A" w:rsidRPr="00317686" w:rsidRDefault="002B532A" w:rsidP="002B532A">
      <w:pPr>
        <w:pStyle w:val="ac"/>
        <w:widowControl w:val="0"/>
        <w:numPr>
          <w:ilvl w:val="3"/>
          <w:numId w:val="50"/>
        </w:numPr>
        <w:jc w:val="both"/>
        <w:rPr>
          <w:color w:val="7030A0"/>
          <w:lang w:eastAsia="ko-KR"/>
        </w:rPr>
      </w:pPr>
      <w:r w:rsidRPr="00317686">
        <w:rPr>
          <w:color w:val="7030A0"/>
          <w:lang w:eastAsia="ko-KR"/>
        </w:rPr>
        <w:t>Note: Detailed values of K</w:t>
      </w:r>
      <w:r w:rsidRPr="00317686">
        <w:rPr>
          <w:color w:val="7030A0"/>
          <w:vertAlign w:val="subscript"/>
          <w:lang w:eastAsia="ko-KR"/>
        </w:rPr>
        <w:t>P</w:t>
      </w:r>
      <w:r w:rsidRPr="00317686">
        <w:rPr>
          <w:color w:val="7030A0"/>
          <w:lang w:eastAsia="ko-KR"/>
        </w:rPr>
        <w:t xml:space="preserve"> can be further discussed in UE feature.</w:t>
      </w:r>
    </w:p>
    <w:p w14:paraId="7AC29748" w14:textId="77777777" w:rsidR="002B532A" w:rsidRPr="00317686" w:rsidRDefault="002B532A" w:rsidP="002B532A">
      <w:pPr>
        <w:pStyle w:val="ac"/>
        <w:widowControl w:val="0"/>
        <w:numPr>
          <w:ilvl w:val="2"/>
          <w:numId w:val="50"/>
        </w:numPr>
        <w:jc w:val="both"/>
        <w:rPr>
          <w:lang w:eastAsia="ko-KR"/>
        </w:rPr>
      </w:pPr>
      <w:r w:rsidRPr="00317686">
        <w:rPr>
          <w:lang w:eastAsia="ko-KR"/>
        </w:rPr>
        <w:t>Aperiodic CSI report occupies PU(s) from the first symbol after the PDCCH triggering the CSI report until the last symbol of the scheduled PUSCH carrying the report.</w:t>
      </w:r>
    </w:p>
    <w:p w14:paraId="16329E65" w14:textId="77777777" w:rsidR="002B532A" w:rsidRPr="00317686" w:rsidRDefault="002B532A" w:rsidP="002B532A">
      <w:pPr>
        <w:widowControl w:val="0"/>
        <w:jc w:val="both"/>
        <w:rPr>
          <w:lang w:eastAsia="ko-KR"/>
        </w:rPr>
      </w:pPr>
    </w:p>
    <w:p w14:paraId="2EF33846" w14:textId="77777777" w:rsidR="002B532A" w:rsidRPr="00317686" w:rsidRDefault="002B532A" w:rsidP="002B532A">
      <w:pPr>
        <w:pStyle w:val="ac"/>
        <w:widowControl w:val="0"/>
        <w:numPr>
          <w:ilvl w:val="0"/>
          <w:numId w:val="50"/>
        </w:numPr>
        <w:jc w:val="both"/>
        <w:rPr>
          <w:color w:val="FF0000"/>
          <w:lang w:eastAsia="ko-KR"/>
        </w:rPr>
      </w:pPr>
      <w:r w:rsidRPr="00317686">
        <w:rPr>
          <w:color w:val="FF0000"/>
          <w:lang w:eastAsia="ko-KR"/>
        </w:rPr>
        <w:t>The total number of dedicated AI/ML PU for AI/ML is reported by UE capability</w:t>
      </w:r>
    </w:p>
    <w:p w14:paraId="43C29605" w14:textId="77777777" w:rsidR="002B532A" w:rsidRDefault="002B532A" w:rsidP="002B532A">
      <w:pPr>
        <w:rPr>
          <w:rFonts w:eastAsia="DengXian"/>
          <w:lang w:eastAsia="zh-CN"/>
        </w:rPr>
      </w:pPr>
    </w:p>
    <w:p w14:paraId="1B020753"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37DFB5E6" w14:textId="77777777" w:rsidR="002B532A" w:rsidRPr="002B4022" w:rsidRDefault="002B532A" w:rsidP="002B532A">
      <w:pPr>
        <w:rPr>
          <w:rFonts w:ascii="Times New Roman" w:eastAsia="DengXian" w:hAnsi="Times New Roman"/>
          <w:color w:val="000000"/>
          <w:lang w:eastAsia="ko-KR"/>
        </w:rPr>
      </w:pPr>
      <w:r>
        <w:rPr>
          <w:lang w:eastAsia="ko-KR"/>
        </w:rPr>
        <w:t>For CSI prediction using UE-side model</w:t>
      </w:r>
      <w:r w:rsidRPr="002B4022">
        <w:rPr>
          <w:color w:val="000000"/>
          <w:lang w:eastAsia="ko-KR"/>
        </w:rPr>
        <w:t>, for inference, regarding active resource/port counting,</w:t>
      </w:r>
    </w:p>
    <w:p w14:paraId="1C51FB9E" w14:textId="77777777" w:rsidR="002B532A" w:rsidRDefault="002B532A" w:rsidP="002B532A">
      <w:pPr>
        <w:pStyle w:val="ac"/>
        <w:widowControl w:val="0"/>
        <w:numPr>
          <w:ilvl w:val="0"/>
          <w:numId w:val="39"/>
        </w:numPr>
        <w:jc w:val="both"/>
        <w:rPr>
          <w:lang w:eastAsia="ko-KR"/>
        </w:rPr>
      </w:pPr>
      <w:r>
        <w:rPr>
          <w:lang w:eastAsia="ko-KR"/>
        </w:rPr>
        <w:t xml:space="preserve">Reuse legacy active resource/port counting at least if </w:t>
      </w:r>
      <w:r>
        <w:rPr>
          <w:rFonts w:eastAsia="DengXian" w:hint="eastAsia"/>
        </w:rPr>
        <w:t xml:space="preserve">associated </w:t>
      </w:r>
      <w:r>
        <w:rPr>
          <w:lang w:eastAsia="ko-KR"/>
        </w:rPr>
        <w:t>monitoring report is not configured</w:t>
      </w:r>
    </w:p>
    <w:p w14:paraId="102EA5AE" w14:textId="77777777" w:rsidR="002B532A" w:rsidRPr="002B532A" w:rsidRDefault="002B532A">
      <w:pPr>
        <w:rPr>
          <w:lang w:eastAsia="ko-KR"/>
        </w:rPr>
      </w:pPr>
    </w:p>
    <w:p w14:paraId="1960B753" w14:textId="77777777" w:rsidR="00B54A03" w:rsidRPr="00BF30ED" w:rsidRDefault="00B54A03" w:rsidP="00B54A03">
      <w:pPr>
        <w:rPr>
          <w:rFonts w:eastAsia="DengXian"/>
          <w:highlight w:val="green"/>
          <w:lang w:eastAsia="zh-CN"/>
        </w:rPr>
      </w:pPr>
      <w:r w:rsidRPr="00BF30ED">
        <w:rPr>
          <w:rFonts w:eastAsia="DengXian" w:hint="eastAsia"/>
          <w:highlight w:val="green"/>
          <w:lang w:eastAsia="zh-CN"/>
        </w:rPr>
        <w:t>Agreement</w:t>
      </w:r>
    </w:p>
    <w:p w14:paraId="2E65B70E" w14:textId="77777777" w:rsidR="00B54A03" w:rsidRDefault="00B54A03" w:rsidP="00B54A03">
      <w:pPr>
        <w:pStyle w:val="ac"/>
        <w:widowControl w:val="0"/>
        <w:ind w:left="0"/>
        <w:jc w:val="both"/>
        <w:rPr>
          <w:rFonts w:ascii="Times New Roman" w:hAnsi="Times New Roman"/>
          <w:lang w:eastAsia="ko-KR"/>
        </w:rPr>
      </w:pPr>
      <w:r>
        <w:rPr>
          <w:lang w:eastAsia="ko-KR"/>
        </w:rPr>
        <w:t>For CSI prediction using UE-side model</w:t>
      </w:r>
      <w:r w:rsidRPr="00EB5499">
        <w:rPr>
          <w:color w:val="000000"/>
          <w:lang w:eastAsia="ko-KR"/>
        </w:rPr>
        <w:t xml:space="preserve">, </w:t>
      </w:r>
      <w:r>
        <w:rPr>
          <w:rFonts w:eastAsia="DengXian" w:hint="eastAsia"/>
          <w:color w:val="000000"/>
        </w:rPr>
        <w:t xml:space="preserve">for inference, in </w:t>
      </w:r>
      <w:r>
        <w:rPr>
          <w:rFonts w:eastAsia="DengXian"/>
          <w:color w:val="000000"/>
        </w:rPr>
        <w:t>addition</w:t>
      </w:r>
      <w:r>
        <w:rPr>
          <w:rFonts w:eastAsia="DengXian" w:hint="eastAsia"/>
          <w:color w:val="000000"/>
        </w:rPr>
        <w:t xml:space="preserve"> to </w:t>
      </w:r>
      <w:r>
        <w:rPr>
          <w:rFonts w:eastAsia="DengXian"/>
          <w:color w:val="000000"/>
        </w:rPr>
        <w:t>legacy</w:t>
      </w:r>
      <w:r>
        <w:rPr>
          <w:rFonts w:eastAsia="DengXian" w:hint="eastAsia"/>
          <w:color w:val="000000"/>
        </w:rPr>
        <w:t xml:space="preserve"> </w:t>
      </w:r>
      <w:r>
        <w:t>Z/Z’</w:t>
      </w:r>
      <w:r>
        <w:rPr>
          <w:rFonts w:eastAsia="DengXian" w:hint="eastAsia"/>
        </w:rPr>
        <w:t xml:space="preserve"> for doppler codebook, </w:t>
      </w: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0F2C6E01" w14:textId="77777777" w:rsidR="00B54A03" w:rsidRPr="004D5F02" w:rsidRDefault="00B54A03" w:rsidP="00B54A03">
      <w:pPr>
        <w:pStyle w:val="ac"/>
        <w:widowControl w:val="0"/>
        <w:numPr>
          <w:ilvl w:val="0"/>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3684CEA4" w14:textId="77777777" w:rsidR="00B54A03" w:rsidRDefault="00B54A03" w:rsidP="00B54A03">
      <w:pPr>
        <w:rPr>
          <w:rFonts w:eastAsia="DengXian"/>
          <w:color w:val="000000"/>
          <w:lang w:eastAsia="zh-CN"/>
        </w:rPr>
      </w:pPr>
    </w:p>
    <w:p w14:paraId="1FF83ED9" w14:textId="77777777" w:rsidR="00B54A03" w:rsidRPr="005E051D" w:rsidRDefault="00B54A03" w:rsidP="00B54A03">
      <w:pPr>
        <w:rPr>
          <w:rFonts w:eastAsia="DengXian"/>
          <w:highlight w:val="green"/>
          <w:lang w:eastAsia="zh-CN"/>
        </w:rPr>
      </w:pPr>
      <w:r w:rsidRPr="005E051D">
        <w:rPr>
          <w:rFonts w:eastAsia="DengXian" w:hint="eastAsia"/>
          <w:highlight w:val="green"/>
          <w:lang w:eastAsia="zh-CN"/>
        </w:rPr>
        <w:t>Agreement</w:t>
      </w:r>
    </w:p>
    <w:p w14:paraId="118FD96F" w14:textId="77777777" w:rsidR="00B54A03" w:rsidRPr="005E051D" w:rsidRDefault="00B54A03" w:rsidP="00B54A03">
      <w:r w:rsidRPr="005E051D">
        <w:rPr>
          <w:lang w:eastAsia="ko-KR"/>
        </w:rPr>
        <w:t xml:space="preserve">For CSI prediction using UE-side model, </w:t>
      </w:r>
      <w:r w:rsidRPr="005E051D">
        <w:t xml:space="preserve">for UE assisted performance monitoring, </w:t>
      </w:r>
    </w:p>
    <w:p w14:paraId="56953F8E" w14:textId="77777777" w:rsidR="00B54A03" w:rsidRPr="005E051D" w:rsidRDefault="00B54A03" w:rsidP="00B54A03">
      <w:pPr>
        <w:pStyle w:val="ac"/>
        <w:numPr>
          <w:ilvl w:val="0"/>
          <w:numId w:val="39"/>
        </w:numPr>
      </w:pPr>
      <w:r w:rsidRPr="005E051D">
        <w:t xml:space="preserve">Support to reuse CSI framework for the configuration for monitoring result report in L1 </w:t>
      </w:r>
      <w:proofErr w:type="spellStart"/>
      <w:r w:rsidRPr="005E051D">
        <w:t>signaling</w:t>
      </w:r>
      <w:proofErr w:type="spellEnd"/>
    </w:p>
    <w:p w14:paraId="36B40852" w14:textId="77777777" w:rsidR="00B54A03" w:rsidRPr="005E051D" w:rsidRDefault="00B54A03" w:rsidP="00B54A03">
      <w:pPr>
        <w:pStyle w:val="ac"/>
        <w:widowControl w:val="0"/>
        <w:numPr>
          <w:ilvl w:val="1"/>
          <w:numId w:val="39"/>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33B0148C"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051101C6"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787DC445"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lastRenderedPageBreak/>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B54A03" w:rsidRPr="005E051D" w14:paraId="6C0D82BD"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BDF85E1" w14:textId="77777777" w:rsidR="00B54A03" w:rsidRPr="005E051D" w:rsidRDefault="00B54A03" w:rsidP="00F82C01">
            <w:pPr>
              <w:widowControl w:val="0"/>
              <w:ind w:firstLine="1100"/>
              <w:rPr>
                <w:bCs/>
                <w:lang w:val="en-US"/>
              </w:rPr>
            </w:pPr>
            <w:r w:rsidRPr="005E051D">
              <w:rPr>
                <w:bCs/>
                <w:lang w:val="en-US"/>
              </w:rPr>
              <w:t>Monitoring report type</w:t>
            </w:r>
          </w:p>
          <w:p w14:paraId="191FB121" w14:textId="77777777" w:rsidR="00B54A03" w:rsidRPr="005E051D" w:rsidRDefault="00B54A03" w:rsidP="00F82C01">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FDAEECA" w14:textId="77777777" w:rsidR="00B54A03" w:rsidRPr="005E051D" w:rsidRDefault="00B54A03" w:rsidP="00F82C01">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3D07B73D" w14:textId="77777777" w:rsidR="00B54A03" w:rsidRPr="005E051D" w:rsidRDefault="00B54A03" w:rsidP="00F82C01">
            <w:pPr>
              <w:widowControl w:val="0"/>
              <w:rPr>
                <w:bCs/>
              </w:rPr>
            </w:pPr>
            <w:r w:rsidRPr="005E051D">
              <w:rPr>
                <w:bCs/>
              </w:rPr>
              <w:t>AP report</w:t>
            </w:r>
          </w:p>
        </w:tc>
      </w:tr>
      <w:tr w:rsidR="00B54A03" w:rsidRPr="005E051D" w14:paraId="40B075AB"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5D5D75DC" w14:textId="77777777" w:rsidR="00B54A03" w:rsidRPr="005E051D" w:rsidRDefault="00B54A03" w:rsidP="00F82C01">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57F53A8" w14:textId="77777777" w:rsidR="00B54A03" w:rsidRPr="005E051D" w:rsidRDefault="00B54A03" w:rsidP="00F82C01">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0B952F5" w14:textId="77777777" w:rsidR="00B54A03" w:rsidRPr="005E051D" w:rsidRDefault="00B54A03" w:rsidP="00F82C01">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B54A03" w:rsidRPr="005E051D" w14:paraId="30C88F25"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C9EF3D7" w14:textId="77777777" w:rsidR="00B54A03" w:rsidRPr="005E051D" w:rsidRDefault="00B54A03" w:rsidP="00F82C01">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8FD6D54" w14:textId="77777777" w:rsidR="00B54A03" w:rsidRPr="005E051D" w:rsidRDefault="00B54A03" w:rsidP="00F82C01">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D57EA68" w14:textId="77777777" w:rsidR="00B54A03" w:rsidRPr="005E051D" w:rsidRDefault="00B54A03" w:rsidP="00F82C01">
            <w:pPr>
              <w:widowControl w:val="0"/>
              <w:spacing w:line="276" w:lineRule="auto"/>
              <w:rPr>
                <w:bCs/>
                <w:lang w:eastAsia="zh-CN"/>
              </w:rPr>
            </w:pPr>
            <w:r w:rsidRPr="005E051D">
              <w:rPr>
                <w:bCs/>
                <w:lang w:eastAsia="zh-CN"/>
              </w:rPr>
              <w:t>Support</w:t>
            </w:r>
          </w:p>
        </w:tc>
      </w:tr>
    </w:tbl>
    <w:p w14:paraId="19283F8F" w14:textId="77777777" w:rsidR="00B54A03" w:rsidRPr="005E051D" w:rsidRDefault="00B54A03" w:rsidP="00B54A03">
      <w:pPr>
        <w:pStyle w:val="ac"/>
        <w:widowControl w:val="0"/>
        <w:numPr>
          <w:ilvl w:val="1"/>
          <w:numId w:val="39"/>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p w14:paraId="6896D069" w14:textId="381AFE82" w:rsidR="002B532A" w:rsidRDefault="002B532A">
      <w:pPr>
        <w:rPr>
          <w:lang w:eastAsia="ko-KR"/>
        </w:rPr>
      </w:pPr>
    </w:p>
    <w:p w14:paraId="7EA2857C" w14:textId="77777777" w:rsidR="00B54A03" w:rsidRPr="00B54A03" w:rsidRDefault="00B54A03">
      <w:pPr>
        <w:rPr>
          <w:lang w:eastAsia="ko-KR"/>
        </w:rPr>
      </w:pPr>
    </w:p>
    <w:p w14:paraId="7CC641EE" w14:textId="77777777" w:rsidR="000D5A51" w:rsidRDefault="00FF4DCD">
      <w:pPr>
        <w:pStyle w:val="2"/>
        <w:rPr>
          <w:i w:val="0"/>
        </w:rPr>
      </w:pPr>
      <w:r>
        <w:rPr>
          <w:i w:val="0"/>
          <w:lang w:eastAsia="ko-KR"/>
        </w:rPr>
        <w:t>Agreements in RAN1#120bis</w:t>
      </w:r>
    </w:p>
    <w:p w14:paraId="5CDC35FB" w14:textId="77777777" w:rsidR="000D5A51" w:rsidRDefault="000D5A51">
      <w:pPr>
        <w:rPr>
          <w:lang w:eastAsia="ko-KR"/>
        </w:rPr>
      </w:pPr>
    </w:p>
    <w:p w14:paraId="070FB507" w14:textId="77777777" w:rsidR="000D5A51" w:rsidRDefault="00FF4DCD">
      <w:pPr>
        <w:rPr>
          <w:rFonts w:eastAsia="DengXian"/>
          <w:highlight w:val="green"/>
          <w:lang w:eastAsia="zh-CN"/>
        </w:rPr>
      </w:pPr>
      <w:r>
        <w:rPr>
          <w:rFonts w:eastAsia="DengXian"/>
          <w:highlight w:val="green"/>
          <w:lang w:eastAsia="zh-CN"/>
        </w:rPr>
        <w:t>Agreement</w:t>
      </w:r>
    </w:p>
    <w:p w14:paraId="00A09507"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2B81EBF6" w14:textId="77777777" w:rsidR="000D5A51" w:rsidRDefault="00FF4DCD">
      <w:pPr>
        <w:pStyle w:val="ac"/>
        <w:numPr>
          <w:ilvl w:val="0"/>
          <w:numId w:val="49"/>
        </w:numPr>
        <w:suppressAutoHyphens w:val="0"/>
        <w:spacing w:after="160" w:line="276" w:lineRule="auto"/>
        <w:contextualSpacing/>
        <w:rPr>
          <w:bCs/>
          <w:iCs/>
        </w:rPr>
      </w:pPr>
      <w:r>
        <w:rPr>
          <w:bCs/>
          <w:iCs/>
        </w:rPr>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3245FB9C" w14:textId="77777777" w:rsidR="000D5A51" w:rsidRDefault="00FF4DCD">
      <w:pPr>
        <w:rPr>
          <w:rFonts w:eastAsia="DengXian"/>
          <w:lang w:eastAsia="zh-CN"/>
        </w:rPr>
      </w:pPr>
      <w:r>
        <w:rPr>
          <w:rFonts w:eastAsia="DengXian"/>
          <w:lang w:eastAsia="zh-CN"/>
        </w:rPr>
        <w:t>Conclusion</w:t>
      </w:r>
    </w:p>
    <w:p w14:paraId="41D25A57" w14:textId="77777777" w:rsidR="000D5A51" w:rsidRDefault="00FF4DCD">
      <w:r>
        <w:t xml:space="preserve">For CSI prediction using UE-side model, for data collection for training, aperiodic </w:t>
      </w:r>
      <w:r>
        <w:rPr>
          <w:lang w:eastAsia="ko-KR"/>
        </w:rPr>
        <w:t>CSI-RS resource for CMR is not supported.</w:t>
      </w:r>
    </w:p>
    <w:p w14:paraId="3DE08273" w14:textId="77777777" w:rsidR="000D5A51" w:rsidRDefault="000D5A51">
      <w:pPr>
        <w:rPr>
          <w:rFonts w:eastAsia="DengXian"/>
          <w:lang w:eastAsia="zh-CN"/>
        </w:rPr>
      </w:pPr>
    </w:p>
    <w:p w14:paraId="68F958D5" w14:textId="77777777" w:rsidR="000D5A51" w:rsidRDefault="00FF4DCD">
      <w:pPr>
        <w:rPr>
          <w:rFonts w:eastAsia="DengXian"/>
          <w:highlight w:val="green"/>
          <w:lang w:eastAsia="zh-CN"/>
        </w:rPr>
      </w:pPr>
      <w:r>
        <w:rPr>
          <w:rFonts w:eastAsia="DengXian"/>
          <w:highlight w:val="green"/>
          <w:lang w:eastAsia="zh-CN"/>
        </w:rPr>
        <w:t>Agreement</w:t>
      </w:r>
    </w:p>
    <w:p w14:paraId="40D1C22A" w14:textId="77777777" w:rsidR="000D5A51" w:rsidRDefault="00FF4DCD">
      <w:r>
        <w:t xml:space="preserve">For CSI prediction using UE-side model, for training data collection, support </w:t>
      </w:r>
    </w:p>
    <w:p w14:paraId="4A12967B" w14:textId="77777777" w:rsidR="000D5A51" w:rsidRDefault="00FF4DCD">
      <w:pPr>
        <w:pStyle w:val="ac"/>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4623C2A0" w14:textId="77777777" w:rsidR="000D5A51" w:rsidRDefault="00FF4DCD">
      <w:pPr>
        <w:pStyle w:val="ac"/>
        <w:numPr>
          <w:ilvl w:val="1"/>
          <w:numId w:val="39"/>
        </w:numPr>
      </w:pPr>
      <w:r>
        <w:t>FFS on how to indicate without CSI report in CSI-</w:t>
      </w:r>
      <w:proofErr w:type="spellStart"/>
      <w:r>
        <w:t>ReportConfig</w:t>
      </w:r>
      <w:proofErr w:type="spellEnd"/>
    </w:p>
    <w:p w14:paraId="64EE5B13" w14:textId="77777777" w:rsidR="000D5A51" w:rsidRDefault="000D5A51">
      <w:pPr>
        <w:rPr>
          <w:rFonts w:eastAsia="DengXian"/>
          <w:lang w:eastAsia="zh-CN"/>
        </w:rPr>
      </w:pPr>
    </w:p>
    <w:p w14:paraId="2728D7C6" w14:textId="77777777" w:rsidR="000D5A51" w:rsidRDefault="00FF4DCD">
      <w:pPr>
        <w:rPr>
          <w:rFonts w:eastAsia="DengXian"/>
          <w:highlight w:val="green"/>
          <w:lang w:eastAsia="zh-CN"/>
        </w:rPr>
      </w:pPr>
      <w:r>
        <w:rPr>
          <w:rFonts w:eastAsia="DengXian"/>
          <w:highlight w:val="green"/>
          <w:lang w:eastAsia="zh-CN"/>
        </w:rPr>
        <w:t>Agreement</w:t>
      </w:r>
    </w:p>
    <w:p w14:paraId="64EA81AC" w14:textId="77777777" w:rsidR="000D5A51" w:rsidRDefault="00FF4DCD">
      <w:pPr>
        <w:rPr>
          <w:lang w:eastAsia="ko-KR"/>
        </w:rPr>
      </w:pPr>
      <w:r>
        <w:t>For CSI prediction using UE-side model, for performance monitoring, support UE assisted performance monitoring</w:t>
      </w:r>
      <w:r>
        <w:rPr>
          <w:rFonts w:eastAsia="DengXian"/>
          <w:lang w:eastAsia="zh-CN"/>
        </w:rPr>
        <w:t xml:space="preserve"> </w:t>
      </w:r>
      <w:r>
        <w:t xml:space="preserve">subject to </w:t>
      </w:r>
      <w:r>
        <w:rPr>
          <w:rFonts w:eastAsia="DengXian"/>
          <w:lang w:eastAsia="zh-CN"/>
        </w:rPr>
        <w:t xml:space="preserve">an additional </w:t>
      </w:r>
      <w:r>
        <w:t>UE capability</w:t>
      </w:r>
      <w:r>
        <w:rPr>
          <w:rFonts w:eastAsia="DengXian"/>
          <w:lang w:eastAsia="zh-CN"/>
        </w:rPr>
        <w:t xml:space="preserve">, and </w:t>
      </w:r>
      <w:r>
        <w:rPr>
          <w:lang w:eastAsia="ko-KR"/>
        </w:rPr>
        <w:t xml:space="preserve">UE assisted performance monitoring </w:t>
      </w:r>
      <w:r>
        <w:rPr>
          <w:rFonts w:eastAsia="DengXian"/>
          <w:lang w:eastAsia="zh-CN"/>
        </w:rPr>
        <w:t xml:space="preserve">is based on </w:t>
      </w:r>
      <w:r>
        <w:rPr>
          <w:lang w:eastAsia="ko-KR"/>
        </w:rPr>
        <w:t xml:space="preserve">Type 3 performance monitoring </w:t>
      </w:r>
    </w:p>
    <w:p w14:paraId="137D8CE9" w14:textId="77777777" w:rsidR="000D5A51" w:rsidRDefault="000D5A51">
      <w:pPr>
        <w:rPr>
          <w:lang w:eastAsia="ko-KR"/>
        </w:rPr>
      </w:pPr>
    </w:p>
    <w:p w14:paraId="52938FEC" w14:textId="77777777" w:rsidR="000D5A51" w:rsidRDefault="00FF4DCD">
      <w:pPr>
        <w:rPr>
          <w:rFonts w:eastAsia="DengXian"/>
          <w:highlight w:val="green"/>
          <w:lang w:eastAsia="zh-CN"/>
        </w:rPr>
      </w:pPr>
      <w:r>
        <w:rPr>
          <w:rFonts w:eastAsia="DengXian"/>
          <w:highlight w:val="green"/>
          <w:lang w:eastAsia="zh-CN"/>
        </w:rPr>
        <w:t>Agreement</w:t>
      </w:r>
    </w:p>
    <w:p w14:paraId="0205434E" w14:textId="77777777" w:rsidR="000D5A51" w:rsidRDefault="00FF4DCD">
      <w:r>
        <w:t xml:space="preserve">For CSI prediction using UE-side model, for performance monitoring type 3, support SGCS as a performance metric. </w:t>
      </w:r>
    </w:p>
    <w:p w14:paraId="1EF3B066" w14:textId="77777777" w:rsidR="000D5A51" w:rsidRDefault="000D5A51"/>
    <w:p w14:paraId="05C30138" w14:textId="77777777" w:rsidR="000D5A51" w:rsidRDefault="00FF4DCD">
      <w:pPr>
        <w:rPr>
          <w:rFonts w:eastAsia="SimSun"/>
          <w:highlight w:val="green"/>
          <w:lang w:eastAsia="zh-CN"/>
        </w:rPr>
      </w:pPr>
      <w:r>
        <w:rPr>
          <w:rFonts w:eastAsia="SimSun"/>
          <w:highlight w:val="green"/>
          <w:lang w:eastAsia="zh-CN"/>
        </w:rPr>
        <w:t>Agreement</w:t>
      </w:r>
    </w:p>
    <w:p w14:paraId="25126264" w14:textId="77777777" w:rsidR="000D5A51" w:rsidRDefault="00FF4DCD">
      <w:pPr>
        <w:rPr>
          <w:rFonts w:eastAsia="SimSun"/>
          <w:lang w:eastAsia="zh-CN"/>
        </w:rPr>
      </w:pPr>
      <w:r>
        <w:rPr>
          <w:rFonts w:ascii="Times New Roman" w:eastAsia="DengXian" w:hAnsi="Times New Roman"/>
          <w:lang w:val="en-US" w:eastAsia="ko-KR"/>
        </w:rPr>
        <w:t>For the definition of SGCS,</w:t>
      </w:r>
    </w:p>
    <w:p w14:paraId="4D554DC6" w14:textId="77777777" w:rsidR="000D5A51" w:rsidRDefault="00FF4DCD">
      <w:pPr>
        <w:rPr>
          <w:rFonts w:eastAsia="SimSun"/>
          <w:lang w:eastAsia="zh-CN"/>
        </w:rPr>
      </w:pPr>
      <w:r>
        <w:rPr>
          <w:noProof/>
        </w:rPr>
        <w:drawing>
          <wp:inline distT="0" distB="0" distL="0" distR="0" wp14:anchorId="5504D2BE" wp14:editId="3515B032">
            <wp:extent cx="6118860" cy="1333500"/>
            <wp:effectExtent l="0" t="0" r="0" b="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35"/>
                    <a:stretch>
                      <a:fillRect/>
                    </a:stretch>
                  </pic:blipFill>
                  <pic:spPr bwMode="auto">
                    <a:xfrm>
                      <a:off x="0" y="0"/>
                      <a:ext cx="6118860" cy="1333500"/>
                    </a:xfrm>
                    <a:prstGeom prst="rect">
                      <a:avLst/>
                    </a:prstGeom>
                  </pic:spPr>
                </pic:pic>
              </a:graphicData>
            </a:graphic>
          </wp:inline>
        </w:drawing>
      </w:r>
    </w:p>
    <w:p w14:paraId="5C958EA7" w14:textId="77777777" w:rsidR="000D5A51" w:rsidRDefault="00FF4DCD">
      <w:pPr>
        <w:rPr>
          <w:lang w:eastAsia="ko-KR"/>
        </w:rPr>
      </w:pPr>
      <w:r>
        <w:rPr>
          <w:rFonts w:eastAsia="DengXian"/>
          <w:lang w:eastAsia="zh-CN"/>
        </w:rPr>
        <w:t>Note: How to handle layer mapping mismatch, if any, is up to UE implementation</w:t>
      </w:r>
    </w:p>
    <w:p w14:paraId="708E81D2" w14:textId="77777777" w:rsidR="000D5A51" w:rsidRDefault="000D5A51">
      <w:pPr>
        <w:rPr>
          <w:lang w:eastAsia="ko-KR"/>
        </w:rPr>
      </w:pPr>
    </w:p>
    <w:p w14:paraId="2617375F" w14:textId="77777777" w:rsidR="000D5A51" w:rsidRDefault="00FF4DCD">
      <w:pPr>
        <w:rPr>
          <w:rFonts w:eastAsia="DengXian"/>
          <w:highlight w:val="green"/>
          <w:lang w:eastAsia="zh-CN"/>
        </w:rPr>
      </w:pPr>
      <w:r>
        <w:rPr>
          <w:rFonts w:eastAsia="DengXian"/>
          <w:highlight w:val="green"/>
          <w:lang w:eastAsia="zh-CN"/>
        </w:rPr>
        <w:t>Agreement</w:t>
      </w:r>
    </w:p>
    <w:p w14:paraId="63B40882" w14:textId="77777777" w:rsidR="000D5A51" w:rsidRDefault="00FF4DCD">
      <w:r>
        <w:t xml:space="preserve">For CSI prediction using UE-side model, for reporting contents of UE assisted performance monitoring, down-select one alternative by RAN1#121. </w:t>
      </w:r>
    </w:p>
    <w:p w14:paraId="0CB74AA2"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6EB6CF70"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640EA6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36E69C9" w14:textId="77777777"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2DDD062F" w14:textId="77777777"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1342FB77"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0BB5B52A"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lastRenderedPageBreak/>
        <w:t xml:space="preserve">FFS on report frequency granularity (e.g., per wideband or per </w:t>
      </w:r>
      <w:proofErr w:type="spellStart"/>
      <w:r>
        <w:rPr>
          <w:rFonts w:ascii="Times New Roman" w:hAnsi="Times New Roman"/>
          <w:lang w:eastAsia="ko-KR"/>
        </w:rPr>
        <w:t>subband</w:t>
      </w:r>
      <w:proofErr w:type="spellEnd"/>
      <w:r>
        <w:rPr>
          <w:rFonts w:ascii="Times New Roman" w:hAnsi="Times New Roman"/>
          <w:lang w:eastAsia="ko-KR"/>
        </w:rPr>
        <w:t xml:space="preserve"> or averaged over </w:t>
      </w:r>
      <w:proofErr w:type="spellStart"/>
      <w:r>
        <w:rPr>
          <w:rFonts w:ascii="Times New Roman" w:hAnsi="Times New Roman"/>
          <w:lang w:eastAsia="ko-KR"/>
        </w:rPr>
        <w:t>subband</w:t>
      </w:r>
      <w:proofErr w:type="spellEnd"/>
      <w:r>
        <w:rPr>
          <w:rFonts w:ascii="Times New Roman" w:hAnsi="Times New Roman"/>
          <w:lang w:eastAsia="ko-KR"/>
        </w:rPr>
        <w:t xml:space="preserve"> or selected </w:t>
      </w:r>
      <w:proofErr w:type="spellStart"/>
      <w:r>
        <w:rPr>
          <w:rFonts w:ascii="Times New Roman" w:hAnsi="Times New Roman"/>
          <w:lang w:eastAsia="ko-KR"/>
        </w:rPr>
        <w:t>subband</w:t>
      </w:r>
      <w:proofErr w:type="spellEnd"/>
      <w:r>
        <w:rPr>
          <w:rFonts w:ascii="Times New Roman" w:hAnsi="Times New Roman"/>
          <w:lang w:eastAsia="ko-KR"/>
        </w:rPr>
        <w:t>)</w:t>
      </w:r>
    </w:p>
    <w:p w14:paraId="54F3B0D2"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23D35AB5"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how to quantize and report mechanism</w:t>
      </w:r>
    </w:p>
    <w:p w14:paraId="7E4B933D" w14:textId="77777777" w:rsidR="000D5A51" w:rsidRDefault="000D5A51">
      <w:pPr>
        <w:rPr>
          <w:lang w:eastAsia="ko-KR"/>
        </w:rPr>
      </w:pPr>
    </w:p>
    <w:p w14:paraId="345C81EC" w14:textId="77777777" w:rsidR="000D5A51" w:rsidRDefault="00FF4DCD">
      <w:pPr>
        <w:rPr>
          <w:rFonts w:eastAsia="DengXian"/>
          <w:highlight w:val="green"/>
          <w:lang w:eastAsia="zh-CN"/>
        </w:rPr>
      </w:pPr>
      <w:r>
        <w:rPr>
          <w:rFonts w:eastAsia="DengXian"/>
          <w:highlight w:val="green"/>
          <w:lang w:eastAsia="zh-CN"/>
        </w:rPr>
        <w:t>Agreement</w:t>
      </w:r>
    </w:p>
    <w:p w14:paraId="5BF110D3"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4A1F638A"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13A8CC3"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2E36D056"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07E32F43"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198E3C6"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5166F2E1" w14:textId="77777777" w:rsidR="000D5A51" w:rsidRDefault="00FF4DCD">
      <w:pPr>
        <w:spacing w:line="276" w:lineRule="auto"/>
        <w:jc w:val="both"/>
        <w:rPr>
          <w:rFonts w:eastAsia="맑은 고딕"/>
          <w:kern w:val="2"/>
        </w:rPr>
      </w:pPr>
      <w:r>
        <w:rPr>
          <w:kern w:val="2"/>
        </w:rPr>
        <w:t xml:space="preserve">The total number of dedicated AI/ML PU </w:t>
      </w:r>
      <w:r>
        <w:rPr>
          <w:rFonts w:eastAsia="맑은 고딕"/>
          <w:kern w:val="2"/>
        </w:rPr>
        <w:t xml:space="preserve">for AI/ML </w:t>
      </w:r>
      <w:r>
        <w:rPr>
          <w:kern w:val="2"/>
        </w:rPr>
        <w:t>is reported by UE capability</w:t>
      </w:r>
      <w:r>
        <w:rPr>
          <w:rFonts w:eastAsia="맑은 고딕"/>
          <w:kern w:val="2"/>
        </w:rPr>
        <w:t xml:space="preserve">. </w:t>
      </w:r>
    </w:p>
    <w:p w14:paraId="7580744E" w14:textId="77777777" w:rsidR="000D5A51" w:rsidRDefault="00FF4DCD">
      <w:pPr>
        <w:pStyle w:val="ac"/>
        <w:numPr>
          <w:ilvl w:val="0"/>
          <w:numId w:val="43"/>
        </w:numPr>
        <w:suppressAutoHyphens w:val="0"/>
        <w:spacing w:line="276" w:lineRule="auto"/>
        <w:jc w:val="both"/>
        <w:rPr>
          <w:rFonts w:eastAsia="맑은 고딕"/>
          <w:kern w:val="2"/>
        </w:rPr>
      </w:pPr>
      <w:r>
        <w:rPr>
          <w:rFonts w:eastAsia="맑은 고딕"/>
          <w:kern w:val="2"/>
        </w:rPr>
        <w:t xml:space="preserve">Note: </w:t>
      </w:r>
      <w:r>
        <w:rPr>
          <w:kern w:val="2"/>
        </w:rPr>
        <w:t xml:space="preserve">The total number of </w:t>
      </w:r>
      <w:r>
        <w:rPr>
          <w:rFonts w:eastAsia="맑은 고딕"/>
          <w:kern w:val="2"/>
        </w:rPr>
        <w:t>Use c</w:t>
      </w:r>
      <w:r>
        <w:rPr>
          <w:kern w:val="2"/>
        </w:rPr>
        <w:t>ase specific dedicated AI/ML PU</w:t>
      </w:r>
      <w:r>
        <w:rPr>
          <w:rFonts w:eastAsia="맑은 고딕"/>
          <w:kern w:val="2"/>
        </w:rPr>
        <w:t xml:space="preserve"> could be discussed separately. </w:t>
      </w:r>
    </w:p>
    <w:p w14:paraId="5BFADAFB" w14:textId="77777777" w:rsidR="000D5A51" w:rsidRDefault="000D5A51">
      <w:pPr>
        <w:rPr>
          <w:rFonts w:eastAsia="DengXian"/>
          <w:lang w:eastAsia="zh-CN"/>
        </w:rPr>
      </w:pPr>
    </w:p>
    <w:p w14:paraId="41AFB8C2" w14:textId="77777777" w:rsidR="000D5A51" w:rsidRDefault="00FF4DCD">
      <w:pPr>
        <w:rPr>
          <w:rFonts w:eastAsia="DengXian"/>
          <w:highlight w:val="green"/>
          <w:lang w:eastAsia="zh-CN"/>
        </w:rPr>
      </w:pPr>
      <w:r>
        <w:rPr>
          <w:rFonts w:eastAsia="DengXian"/>
          <w:highlight w:val="green"/>
          <w:lang w:eastAsia="zh-CN"/>
        </w:rPr>
        <w:t>Agreement</w:t>
      </w:r>
    </w:p>
    <w:p w14:paraId="0D4FC1B2"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47C68DA0"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2734034D"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116F6217" w14:textId="77777777" w:rsidR="000D5A51" w:rsidRDefault="000D5A51">
      <w:pPr>
        <w:rPr>
          <w:lang w:eastAsia="ko-KR"/>
        </w:rPr>
      </w:pPr>
    </w:p>
    <w:p w14:paraId="7912B9E9" w14:textId="77777777" w:rsidR="000D5A51" w:rsidRDefault="000D5A51">
      <w:pPr>
        <w:rPr>
          <w:lang w:eastAsia="ko-KR"/>
        </w:rPr>
      </w:pPr>
    </w:p>
    <w:p w14:paraId="5E730A44" w14:textId="77777777" w:rsidR="000D5A51" w:rsidRDefault="000D5A51">
      <w:pPr>
        <w:rPr>
          <w:lang w:eastAsia="ko-KR"/>
        </w:rPr>
      </w:pPr>
    </w:p>
    <w:p w14:paraId="7E5DBED2" w14:textId="77777777" w:rsidR="000D5A51" w:rsidRDefault="00FF4DCD">
      <w:pPr>
        <w:pStyle w:val="2"/>
        <w:rPr>
          <w:i w:val="0"/>
        </w:rPr>
      </w:pPr>
      <w:r>
        <w:rPr>
          <w:i w:val="0"/>
          <w:lang w:eastAsia="ko-KR"/>
        </w:rPr>
        <w:t>Agreements in RAN1#120</w:t>
      </w:r>
    </w:p>
    <w:p w14:paraId="6D6E829C" w14:textId="77777777" w:rsidR="000D5A51" w:rsidRDefault="000D5A51">
      <w:pPr>
        <w:rPr>
          <w:rFonts w:eastAsia="DengXian"/>
          <w:highlight w:val="green"/>
          <w:lang w:eastAsia="zh-CN"/>
        </w:rPr>
      </w:pPr>
    </w:p>
    <w:p w14:paraId="4395927B" w14:textId="77777777" w:rsidR="000D5A51" w:rsidRDefault="00FF4DCD">
      <w:pPr>
        <w:rPr>
          <w:rFonts w:eastAsia="DengXian"/>
          <w:i/>
          <w:iCs/>
          <w:highlight w:val="green"/>
          <w:lang w:eastAsia="zh-CN"/>
        </w:rPr>
      </w:pPr>
      <w:r>
        <w:rPr>
          <w:rFonts w:eastAsia="DengXian"/>
          <w:highlight w:val="green"/>
          <w:lang w:eastAsia="zh-CN"/>
        </w:rPr>
        <w:t>Agreement</w:t>
      </w:r>
    </w:p>
    <w:p w14:paraId="5C21639B" w14:textId="77777777" w:rsidR="000D5A51" w:rsidRDefault="00FF4DCD">
      <w:pPr>
        <w:rPr>
          <w:color w:val="000000"/>
        </w:rPr>
      </w:pPr>
      <w:r>
        <w:rPr>
          <w:color w:val="000000"/>
        </w:rPr>
        <w:t>For CSI prediction using UE-side model, at least for inference, Rel-18 CSI framework is reused.</w:t>
      </w:r>
    </w:p>
    <w:p w14:paraId="07F712DE" w14:textId="77777777"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14:paraId="2C9B9528" w14:textId="77777777" w:rsidR="000D5A51" w:rsidRDefault="00FF4DCD">
      <w:pPr>
        <w:pStyle w:val="ac"/>
        <w:numPr>
          <w:ilvl w:val="0"/>
          <w:numId w:val="42"/>
        </w:numPr>
        <w:rPr>
          <w:lang w:eastAsia="ko-KR"/>
        </w:rPr>
      </w:pPr>
      <w:r>
        <w:rPr>
          <w:lang w:eastAsia="ko-KR"/>
        </w:rPr>
        <w:t xml:space="preserve">For inference report, </w:t>
      </w:r>
    </w:p>
    <w:p w14:paraId="67B5F672" w14:textId="77777777"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ABC683A" w14:textId="77777777" w:rsidR="000D5A51" w:rsidRDefault="000D5A51">
      <w:pPr>
        <w:rPr>
          <w:rFonts w:eastAsia="DengXian"/>
          <w:i/>
          <w:iCs/>
          <w:lang w:eastAsia="zh-CN"/>
        </w:rPr>
      </w:pPr>
    </w:p>
    <w:p w14:paraId="38F759BB" w14:textId="77777777" w:rsidR="000D5A51" w:rsidRDefault="00FF4DCD">
      <w:pPr>
        <w:rPr>
          <w:rFonts w:eastAsia="DengXian"/>
          <w:highlight w:val="green"/>
          <w:lang w:eastAsia="zh-CN"/>
        </w:rPr>
      </w:pPr>
      <w:r>
        <w:rPr>
          <w:rFonts w:eastAsia="DengXian"/>
          <w:highlight w:val="green"/>
          <w:lang w:eastAsia="zh-CN"/>
        </w:rPr>
        <w:t>Agreement</w:t>
      </w:r>
    </w:p>
    <w:p w14:paraId="043A1A8D" w14:textId="77777777" w:rsidR="000D5A51" w:rsidRDefault="00FF4DCD">
      <w:r>
        <w:t>For CSI prediction using UE-side model</w:t>
      </w:r>
      <w:r>
        <w:rPr>
          <w:color w:val="000000"/>
        </w:rPr>
        <w:t xml:space="preserve">, if performance monitoring type 1 or 3 is supported, for </w:t>
      </w:r>
      <w:r>
        <w:t xml:space="preserve">calculation of monitoring metric, support </w:t>
      </w:r>
    </w:p>
    <w:p w14:paraId="44194EDE" w14:textId="77777777" w:rsidR="000D5A51" w:rsidRDefault="00FF4DCD">
      <w:pPr>
        <w:pStyle w:val="ac"/>
        <w:numPr>
          <w:ilvl w:val="0"/>
          <w:numId w:val="39"/>
        </w:numPr>
        <w:rPr>
          <w:lang w:eastAsia="ko-KR"/>
        </w:rPr>
      </w:pPr>
      <w:r>
        <w:rPr>
          <w:lang w:eastAsia="ko-KR"/>
        </w:rPr>
        <w:t xml:space="preserve">Based on intermediate KPI </w:t>
      </w:r>
    </w:p>
    <w:p w14:paraId="19F3649B" w14:textId="77777777" w:rsidR="000D5A51" w:rsidRDefault="00FF4DCD">
      <w:pPr>
        <w:pStyle w:val="ac"/>
        <w:numPr>
          <w:ilvl w:val="1"/>
          <w:numId w:val="39"/>
        </w:numPr>
        <w:rPr>
          <w:lang w:eastAsia="ko-KR"/>
        </w:rPr>
      </w:pPr>
      <w:r>
        <w:rPr>
          <w:lang w:eastAsia="ko-KR"/>
        </w:rPr>
        <w:t>Down select between SGCS and NMSE by RAN1#120bis</w:t>
      </w:r>
    </w:p>
    <w:p w14:paraId="29674C80" w14:textId="77777777" w:rsidR="000D5A51" w:rsidRDefault="00FF4DCD">
      <w:pPr>
        <w:pStyle w:val="ac"/>
        <w:numPr>
          <w:ilvl w:val="1"/>
          <w:numId w:val="39"/>
        </w:numPr>
        <w:rPr>
          <w:lang w:eastAsia="ko-KR"/>
        </w:rPr>
      </w:pPr>
      <w:r>
        <w:rPr>
          <w:lang w:eastAsia="ko-KR"/>
        </w:rPr>
        <w:t>FFS on the definition of SGCS/NMSE and how to calculate monitoring metric</w:t>
      </w:r>
    </w:p>
    <w:p w14:paraId="7AEE9B32" w14:textId="77777777" w:rsidR="000D5A51" w:rsidRDefault="000D5A51">
      <w:pPr>
        <w:rPr>
          <w:rFonts w:eastAsia="DengXian"/>
          <w:i/>
          <w:iCs/>
          <w:lang w:eastAsia="zh-CN"/>
        </w:rPr>
      </w:pPr>
    </w:p>
    <w:p w14:paraId="2EC4BF0E" w14:textId="77777777" w:rsidR="000D5A51" w:rsidRDefault="00FF4DCD">
      <w:pPr>
        <w:rPr>
          <w:rFonts w:eastAsia="DengXian"/>
          <w:highlight w:val="green"/>
          <w:lang w:eastAsia="zh-CN"/>
        </w:rPr>
      </w:pPr>
      <w:r>
        <w:rPr>
          <w:rFonts w:eastAsia="DengXian"/>
          <w:highlight w:val="green"/>
          <w:lang w:eastAsia="zh-CN"/>
        </w:rPr>
        <w:t>Agreement</w:t>
      </w:r>
    </w:p>
    <w:p w14:paraId="4CE25985" w14:textId="77777777" w:rsidR="000D5A51" w:rsidRDefault="00FF4DCD">
      <w:r>
        <w:t>For CSI prediction using UE-side model, for CSI processing criteria and timeline, at least for inference further study on</w:t>
      </w:r>
    </w:p>
    <w:p w14:paraId="22913090" w14:textId="77777777" w:rsidR="000D5A51" w:rsidRDefault="00FF4DCD">
      <w:pPr>
        <w:pStyle w:val="ac"/>
        <w:numPr>
          <w:ilvl w:val="0"/>
          <w:numId w:val="67"/>
        </w:numPr>
        <w:rPr>
          <w:lang w:eastAsia="ko-KR"/>
        </w:rPr>
      </w:pPr>
      <w:r>
        <w:rPr>
          <w:lang w:eastAsia="ko-KR"/>
        </w:rPr>
        <w:t>Whether the CPU should be shared or separately counted between legacy CSI reporting and AI/ML-based CSI reporting</w:t>
      </w:r>
    </w:p>
    <w:p w14:paraId="3700D7B5" w14:textId="77777777" w:rsidR="000D5A51" w:rsidRDefault="00FF4DCD">
      <w:pPr>
        <w:pStyle w:val="ac"/>
        <w:numPr>
          <w:ilvl w:val="0"/>
          <w:numId w:val="67"/>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36601AF6" w14:textId="77777777" w:rsidR="000D5A51" w:rsidRDefault="00FF4DCD">
      <w:pPr>
        <w:pStyle w:val="ac"/>
        <w:numPr>
          <w:ilvl w:val="0"/>
          <w:numId w:val="67"/>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FF731E6" w14:textId="77777777" w:rsidR="000D5A51" w:rsidRDefault="00FF4DCD">
      <w:pPr>
        <w:pStyle w:val="ac"/>
        <w:numPr>
          <w:ilvl w:val="0"/>
          <w:numId w:val="67"/>
        </w:numPr>
        <w:rPr>
          <w:lang w:eastAsia="ko-KR"/>
        </w:rPr>
      </w:pPr>
      <w:r>
        <w:rPr>
          <w:lang w:eastAsia="ko-KR"/>
        </w:rPr>
        <w:t>Whether legacy framework for active CSI-RS resource and port counting can be reused</w:t>
      </w:r>
    </w:p>
    <w:p w14:paraId="694218EC" w14:textId="77777777" w:rsidR="000D5A51" w:rsidRDefault="00FF4DCD">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27C303CE" w14:textId="77777777" w:rsidR="000D5A51" w:rsidRDefault="000D5A51">
      <w:pPr>
        <w:rPr>
          <w:rFonts w:eastAsia="DengXian"/>
          <w:i/>
          <w:iCs/>
          <w:lang w:eastAsia="zh-CN"/>
        </w:rPr>
      </w:pPr>
    </w:p>
    <w:p w14:paraId="7F75C927" w14:textId="77777777" w:rsidR="000D5A51" w:rsidRDefault="00FF4DCD">
      <w:pPr>
        <w:rPr>
          <w:rFonts w:eastAsia="DengXian"/>
          <w:highlight w:val="green"/>
          <w:lang w:eastAsia="zh-CN"/>
        </w:rPr>
      </w:pPr>
      <w:r>
        <w:rPr>
          <w:rFonts w:eastAsia="DengXian"/>
          <w:highlight w:val="green"/>
          <w:lang w:eastAsia="zh-CN"/>
        </w:rPr>
        <w:t>Agreement</w:t>
      </w:r>
    </w:p>
    <w:p w14:paraId="64B2DCC5" w14:textId="77777777" w:rsidR="000D5A51" w:rsidRDefault="00FF4DCD">
      <w:r>
        <w:t xml:space="preserve">For CSI prediction using UE-side model, for data collection for training, </w:t>
      </w:r>
    </w:p>
    <w:p w14:paraId="3CCC584B" w14:textId="77777777" w:rsidR="000D5A51" w:rsidRDefault="00FF4DCD">
      <w:pPr>
        <w:pStyle w:val="ac"/>
        <w:numPr>
          <w:ilvl w:val="0"/>
          <w:numId w:val="39"/>
        </w:numPr>
      </w:pPr>
      <w:r>
        <w:t xml:space="preserve">For resource configuration, </w:t>
      </w:r>
    </w:p>
    <w:p w14:paraId="06641036" w14:textId="77777777" w:rsidR="000D5A51" w:rsidRDefault="00FF4DCD">
      <w:pPr>
        <w:pStyle w:val="ac"/>
        <w:numPr>
          <w:ilvl w:val="1"/>
          <w:numId w:val="39"/>
        </w:numPr>
        <w:rPr>
          <w:lang w:eastAsia="ko-KR"/>
        </w:rPr>
      </w:pPr>
      <w:r>
        <w:rPr>
          <w:lang w:eastAsia="ko-KR"/>
        </w:rPr>
        <w:t xml:space="preserve">For CSI-RS resource type for CMR, periodic and semi-persistent are supported. </w:t>
      </w:r>
    </w:p>
    <w:p w14:paraId="47CEAEB9" w14:textId="77777777" w:rsidR="000D5A51" w:rsidRDefault="00FF4DCD">
      <w:pPr>
        <w:pStyle w:val="ac"/>
        <w:numPr>
          <w:ilvl w:val="2"/>
          <w:numId w:val="39"/>
        </w:numPr>
        <w:rPr>
          <w:lang w:eastAsia="ko-KR"/>
        </w:rPr>
      </w:pPr>
      <w:r>
        <w:rPr>
          <w:lang w:eastAsia="ko-KR"/>
        </w:rPr>
        <w:t>FFS on support of aperiodic CSI-RS resource</w:t>
      </w:r>
    </w:p>
    <w:p w14:paraId="5F11D781" w14:textId="77777777" w:rsidR="000D5A51" w:rsidRPr="0058512D" w:rsidRDefault="00FF4DCD">
      <w:pPr>
        <w:pStyle w:val="ac"/>
        <w:numPr>
          <w:ilvl w:val="1"/>
          <w:numId w:val="39"/>
        </w:numPr>
        <w:rPr>
          <w:color w:val="FF0000"/>
          <w:lang w:eastAsia="en-US"/>
        </w:rPr>
      </w:pPr>
      <w:r w:rsidRPr="0058512D">
        <w:rPr>
          <w:color w:val="FF0000"/>
          <w:lang w:eastAsia="ko-KR"/>
        </w:rPr>
        <w:t xml:space="preserve">FFS on whether to separately configure CSI-RS resource(s) used for measurements for model input </w:t>
      </w:r>
      <w:r w:rsidRPr="0058512D">
        <w:rPr>
          <w:color w:val="FF0000"/>
          <w:lang w:eastAsia="en-US"/>
        </w:rPr>
        <w:t>and CSI-RS resource(s) used for measurements for ground-truth CSI</w:t>
      </w:r>
    </w:p>
    <w:p w14:paraId="4A856A12" w14:textId="77777777" w:rsidR="000D5A51" w:rsidRDefault="00FF4DCD">
      <w:pPr>
        <w:pStyle w:val="ac"/>
        <w:numPr>
          <w:ilvl w:val="1"/>
          <w:numId w:val="39"/>
        </w:numPr>
        <w:rPr>
          <w:lang w:eastAsia="en-US"/>
        </w:rPr>
      </w:pPr>
      <w:r>
        <w:rPr>
          <w:lang w:eastAsia="en-US"/>
        </w:rPr>
        <w:t>FFS whether/how to enhance CSI-RS resource configuration to reduce CSI-RS signalling overhead.</w:t>
      </w:r>
    </w:p>
    <w:p w14:paraId="7B431831" w14:textId="77777777" w:rsidR="000D5A51" w:rsidRDefault="00FF4DCD">
      <w:pPr>
        <w:pStyle w:val="ac"/>
        <w:numPr>
          <w:ilvl w:val="0"/>
          <w:numId w:val="39"/>
        </w:numPr>
        <w:rPr>
          <w:lang w:eastAsia="ko-KR"/>
        </w:rPr>
      </w:pPr>
      <w:r>
        <w:t>FFS on CSI report configuration</w:t>
      </w:r>
    </w:p>
    <w:p w14:paraId="5803FFF8" w14:textId="77777777" w:rsidR="000D5A51" w:rsidRDefault="000D5A51">
      <w:pPr>
        <w:rPr>
          <w:lang w:eastAsia="ko-KR"/>
        </w:rPr>
      </w:pPr>
    </w:p>
    <w:p w14:paraId="2C7FA3CA" w14:textId="77777777" w:rsidR="000D5A51" w:rsidRDefault="00FF4DCD">
      <w:pPr>
        <w:pStyle w:val="2"/>
        <w:rPr>
          <w:i w:val="0"/>
        </w:rPr>
      </w:pPr>
      <w:r>
        <w:rPr>
          <w:i w:val="0"/>
          <w:lang w:eastAsia="ko-KR"/>
        </w:rPr>
        <w:lastRenderedPageBreak/>
        <w:t>Agreements in RAN1#118bis</w:t>
      </w:r>
    </w:p>
    <w:p w14:paraId="37BB35EE" w14:textId="77777777" w:rsidR="000D5A51" w:rsidRDefault="000D5A51">
      <w:pPr>
        <w:rPr>
          <w:lang w:eastAsia="ko-KR"/>
        </w:rPr>
      </w:pPr>
    </w:p>
    <w:p w14:paraId="2410B21F" w14:textId="77777777" w:rsidR="000D5A51" w:rsidRDefault="00FF4DCD">
      <w:pPr>
        <w:rPr>
          <w:rFonts w:eastAsia="SimSun"/>
          <w:b/>
          <w:highlight w:val="green"/>
          <w:lang w:eastAsia="zh-CN"/>
        </w:rPr>
      </w:pPr>
      <w:r>
        <w:rPr>
          <w:rFonts w:eastAsia="SimSun"/>
          <w:b/>
          <w:highlight w:val="green"/>
          <w:lang w:eastAsia="zh-CN"/>
        </w:rPr>
        <w:t>Agreement</w:t>
      </w:r>
    </w:p>
    <w:p w14:paraId="2F8E0DC1" w14:textId="77777777" w:rsidR="000D5A51" w:rsidRDefault="00FF4DCD">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77B26B51" w14:textId="77777777" w:rsidR="000D5A51" w:rsidRDefault="000D5A51">
      <w:pPr>
        <w:rPr>
          <w:rFonts w:eastAsia="DengXian"/>
          <w:lang w:eastAsia="zh-CN"/>
        </w:rPr>
      </w:pPr>
    </w:p>
    <w:p w14:paraId="12CC0A33" w14:textId="77777777" w:rsidR="000D5A51" w:rsidRDefault="00FF4DCD">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38AFFF19" w14:textId="77777777" w:rsidR="000D5A51" w:rsidRDefault="000D5A51">
      <w:pPr>
        <w:rPr>
          <w:lang w:eastAsia="ko-KR"/>
        </w:rPr>
      </w:pPr>
    </w:p>
    <w:p w14:paraId="52DA413D" w14:textId="77777777" w:rsidR="000D5A51" w:rsidRDefault="00FF4DCD">
      <w:pPr>
        <w:rPr>
          <w:rFonts w:eastAsia="DengXian"/>
          <w:bCs/>
          <w:highlight w:val="green"/>
          <w:lang w:eastAsia="zh-CN"/>
        </w:rPr>
      </w:pPr>
      <w:r>
        <w:rPr>
          <w:rFonts w:eastAsia="DengXian"/>
          <w:bCs/>
          <w:highlight w:val="green"/>
          <w:lang w:eastAsia="zh-CN"/>
        </w:rPr>
        <w:t>Agreement</w:t>
      </w:r>
    </w:p>
    <w:p w14:paraId="1A05B53A" w14:textId="77777777" w:rsidR="000D5A51" w:rsidRDefault="00FF4DCD">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68063368" w14:textId="77777777"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50EF059B" w14:textId="77777777"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7CB6E991" w14:textId="77777777"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102B4CD9" w14:textId="77777777"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682FED55" w14:textId="77777777" w:rsidR="000D5A51" w:rsidRDefault="00FF4DCD">
      <w:pPr>
        <w:pStyle w:val="ac"/>
        <w:numPr>
          <w:ilvl w:val="0"/>
          <w:numId w:val="70"/>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11B0C12E" w14:textId="77777777" w:rsidR="000D5A51" w:rsidRDefault="00FF4DCD">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44EFB962" w14:textId="77777777" w:rsidR="000D5A51" w:rsidRDefault="00FF4DCD">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3BA7BCDE" w14:textId="77777777" w:rsidR="000D5A51" w:rsidRDefault="00FF4DCD">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2D056971" w14:textId="77777777" w:rsidR="000D5A51" w:rsidRDefault="000D5A51">
      <w:pPr>
        <w:tabs>
          <w:tab w:val="left" w:pos="0"/>
        </w:tabs>
        <w:jc w:val="both"/>
        <w:rPr>
          <w:rFonts w:ascii="Times New Roman" w:hAnsi="Times New Roman"/>
          <w:bCs/>
          <w:color w:val="000000"/>
          <w:lang w:val="en-US" w:eastAsia="ko-KR"/>
        </w:rPr>
      </w:pPr>
    </w:p>
    <w:p w14:paraId="43AAD0E5" w14:textId="77777777" w:rsidR="000D5A51" w:rsidRDefault="00FF4DCD">
      <w:pPr>
        <w:rPr>
          <w:rFonts w:eastAsia="DengXian"/>
          <w:bCs/>
          <w:highlight w:val="green"/>
          <w:lang w:eastAsia="zh-CN"/>
        </w:rPr>
      </w:pPr>
      <w:r>
        <w:rPr>
          <w:rFonts w:eastAsia="DengXian"/>
          <w:bCs/>
          <w:highlight w:val="green"/>
          <w:lang w:eastAsia="zh-CN"/>
        </w:rPr>
        <w:t>Agreement</w:t>
      </w:r>
    </w:p>
    <w:p w14:paraId="0B1CA78D" w14:textId="77777777" w:rsidR="000D5A51" w:rsidRDefault="00FF4DCD">
      <w:pPr>
        <w:rPr>
          <w:rFonts w:eastAsia="DengXian"/>
          <w:bCs/>
          <w:lang w:eastAsia="zh-CN"/>
        </w:rPr>
      </w:pPr>
      <w:r>
        <w:rPr>
          <w:rFonts w:eastAsia="DengXian"/>
          <w:bCs/>
          <w:lang w:eastAsia="zh-CN"/>
        </w:rPr>
        <w:t>The TP1, TP2 and TP3 to TR38.843 in Section 3 of R1-2409236 are endorsed in principle.</w:t>
      </w:r>
    </w:p>
    <w:p w14:paraId="65549533" w14:textId="77777777" w:rsidR="000D5A51" w:rsidRDefault="000D5A51">
      <w:pPr>
        <w:rPr>
          <w:lang w:eastAsia="ko-KR"/>
        </w:rPr>
      </w:pPr>
    </w:p>
    <w:p w14:paraId="78ECC294" w14:textId="77777777" w:rsidR="000D5A51" w:rsidRDefault="00FF4DCD">
      <w:pPr>
        <w:pStyle w:val="2"/>
        <w:rPr>
          <w:i w:val="0"/>
        </w:rPr>
      </w:pPr>
      <w:r>
        <w:rPr>
          <w:i w:val="0"/>
          <w:lang w:eastAsia="ko-KR"/>
        </w:rPr>
        <w:t>Agreements in RAN1#118</w:t>
      </w:r>
    </w:p>
    <w:p w14:paraId="2DF1AE0A" w14:textId="77777777" w:rsidR="000D5A51" w:rsidRDefault="000D5A51">
      <w:pPr>
        <w:rPr>
          <w:lang w:eastAsia="ko-KR"/>
        </w:rPr>
      </w:pPr>
    </w:p>
    <w:p w14:paraId="2BAE7C4B" w14:textId="77777777" w:rsidR="000D5A51" w:rsidRDefault="00FF4DCD">
      <w:pPr>
        <w:rPr>
          <w:lang w:eastAsia="zh-CN"/>
        </w:rPr>
      </w:pPr>
      <w:r>
        <w:rPr>
          <w:lang w:eastAsia="ko-KR"/>
        </w:rPr>
        <w:t xml:space="preserve">Observation </w:t>
      </w:r>
    </w:p>
    <w:p w14:paraId="5FE307BC" w14:textId="77777777" w:rsidR="000D5A51" w:rsidRDefault="00FF4DCD">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14:paraId="23ACA3DF" w14:textId="77777777" w:rsidR="000D5A51" w:rsidRDefault="00FF4DCD">
      <w:pPr>
        <w:pStyle w:val="ac"/>
        <w:numPr>
          <w:ilvl w:val="0"/>
          <w:numId w:val="71"/>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14:paraId="31175D0E"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14:paraId="6859C105" w14:textId="77777777" w:rsidR="000D5A51" w:rsidRDefault="00FF4DCD">
      <w:pPr>
        <w:pStyle w:val="ac"/>
        <w:numPr>
          <w:ilvl w:val="2"/>
          <w:numId w:val="73"/>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14:paraId="564EBBF9" w14:textId="77777777" w:rsidR="000D5A51" w:rsidRDefault="00FF4DCD">
      <w:pPr>
        <w:pStyle w:val="ac"/>
        <w:numPr>
          <w:ilvl w:val="2"/>
          <w:numId w:val="73"/>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14:paraId="258E3386" w14:textId="77777777"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14:paraId="5B5B5D04"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5B0C4B47"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01B0C10F"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74EAFCE4"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14:paraId="75F4A99E"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461C0DCE"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3D4A77F8" w14:textId="77777777" w:rsidR="000D5A51" w:rsidRDefault="00FF4DCD">
      <w:pPr>
        <w:pStyle w:val="ac"/>
        <w:numPr>
          <w:ilvl w:val="2"/>
          <w:numId w:val="72"/>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14:paraId="6CE940A7" w14:textId="77777777" w:rsidR="000D5A51" w:rsidRDefault="00FF4DCD">
      <w:pPr>
        <w:pStyle w:val="ac"/>
        <w:numPr>
          <w:ilvl w:val="0"/>
          <w:numId w:val="71"/>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14:paraId="4B624585"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14:paraId="1411ED17" w14:textId="77777777" w:rsidR="000D5A51" w:rsidRDefault="00FF4DCD">
      <w:pPr>
        <w:pStyle w:val="ac"/>
        <w:numPr>
          <w:ilvl w:val="2"/>
          <w:numId w:val="73"/>
        </w:numPr>
        <w:suppressAutoHyphens w:val="0"/>
        <w:spacing w:beforeAutospacing="1" w:afterAutospacing="1"/>
        <w:contextualSpacing/>
        <w:jc w:val="both"/>
        <w:rPr>
          <w:rFonts w:ascii="Times New Roman" w:hAnsi="Times New Roman"/>
        </w:rPr>
      </w:pPr>
      <w:r>
        <w:rPr>
          <w:rFonts w:ascii="Times New Roman" w:hAnsi="Times New Roman"/>
        </w:rPr>
        <w:lastRenderedPageBreak/>
        <w:t xml:space="preserve">2 sources [Fujitsu, MediaTek] observe a generalized performance of less than -0.2% degradation, 1 source [LG Electronics] observe -5.1% degradation, and 1 source [CMCC] observes -16.87% degradation. </w:t>
      </w:r>
    </w:p>
    <w:p w14:paraId="0EC142CE" w14:textId="77777777"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14:paraId="272C9C33"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75710F50"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0D657883"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08CCE43A"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375C461C"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69FA6D1F" w14:textId="77777777" w:rsidR="000D5A51" w:rsidRDefault="00FF4DCD">
      <w:pPr>
        <w:numPr>
          <w:ilvl w:val="1"/>
          <w:numId w:val="72"/>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14:paraId="47392D01" w14:textId="77777777" w:rsidR="000D5A51" w:rsidRDefault="00FF4DCD">
      <w:pPr>
        <w:pStyle w:val="ac"/>
        <w:numPr>
          <w:ilvl w:val="0"/>
          <w:numId w:val="74"/>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77806B08" w14:textId="77777777" w:rsidR="000D5A51" w:rsidRDefault="00FF4DCD">
      <w:pPr>
        <w:pStyle w:val="ac"/>
        <w:numPr>
          <w:ilvl w:val="1"/>
          <w:numId w:val="75"/>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149712C9" w14:textId="77777777" w:rsidR="000D5A51" w:rsidRDefault="00FF4DCD">
      <w:pPr>
        <w:pStyle w:val="ac"/>
        <w:numPr>
          <w:ilvl w:val="1"/>
          <w:numId w:val="75"/>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02B86CAF" w14:textId="77777777" w:rsidR="000D5A51" w:rsidRDefault="00FF4DCD">
      <w:pPr>
        <w:pStyle w:val="ac"/>
        <w:numPr>
          <w:ilvl w:val="1"/>
          <w:numId w:val="75"/>
        </w:numPr>
        <w:rPr>
          <w:rFonts w:ascii="Times New Roman" w:hAnsi="Times New Roman"/>
        </w:rPr>
      </w:pPr>
      <w:r>
        <w:rPr>
          <w:rFonts w:ascii="Times New Roman" w:hAnsi="Times New Roman"/>
        </w:rPr>
        <w:t>4 sources [vivo, Ericsson, MediaTek, ZTE] consider spatial consistency. Other sources do not consider spatial consistency.</w:t>
      </w:r>
    </w:p>
    <w:p w14:paraId="782E29DF" w14:textId="77777777" w:rsidR="000D5A51" w:rsidRDefault="00FF4DCD">
      <w:pPr>
        <w:pStyle w:val="ac"/>
        <w:numPr>
          <w:ilvl w:val="1"/>
          <w:numId w:val="75"/>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E0947FA" w14:textId="77777777" w:rsidR="000D5A51" w:rsidRDefault="00FF4DCD">
      <w:pPr>
        <w:pStyle w:val="ac"/>
        <w:numPr>
          <w:ilvl w:val="1"/>
          <w:numId w:val="75"/>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651B04E1" w14:textId="77777777" w:rsidR="000D5A51" w:rsidRDefault="000D5A51">
      <w:pPr>
        <w:rPr>
          <w:rFonts w:eastAsia="DengXian"/>
          <w:lang w:eastAsia="zh-CN"/>
        </w:rPr>
      </w:pPr>
    </w:p>
    <w:p w14:paraId="58971B61" w14:textId="77777777" w:rsidR="000D5A51" w:rsidRDefault="000D5A51">
      <w:pPr>
        <w:rPr>
          <w:rFonts w:eastAsia="DengXian"/>
          <w:lang w:eastAsia="zh-CN"/>
        </w:rPr>
      </w:pPr>
    </w:p>
    <w:p w14:paraId="38024ACE" w14:textId="77777777" w:rsidR="000D5A51" w:rsidRDefault="00FF4DCD">
      <w:pPr>
        <w:rPr>
          <w:lang w:eastAsia="zh-CN"/>
        </w:rPr>
      </w:pPr>
      <w:r>
        <w:rPr>
          <w:lang w:eastAsia="ko-KR"/>
        </w:rPr>
        <w:t xml:space="preserve">Observation </w:t>
      </w:r>
    </w:p>
    <w:p w14:paraId="4AFC9042"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5637227F"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not adopted</w:t>
      </w:r>
    </w:p>
    <w:p w14:paraId="1C3338E8"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14:paraId="741ADCCB"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Fujitsu] observe 4.24%~4.3% gain with N4=1</w:t>
      </w:r>
    </w:p>
    <w:p w14:paraId="459540A5"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 ~ 40.5% with N4=4</w:t>
      </w:r>
    </w:p>
    <w:p w14:paraId="09DDDF2C" w14:textId="77777777"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FC75DA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60km/h UE speed, </w:t>
      </w:r>
    </w:p>
    <w:p w14:paraId="3E615C49"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381E3D54" w14:textId="77777777"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B238D10"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adopted,</w:t>
      </w:r>
    </w:p>
    <w:p w14:paraId="1DE79EF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14:paraId="59C94E67" w14:textId="77777777"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14:paraId="1AD1B0DE"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797AFA41"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1 source [vivo] observes 6.5%~23.5% gain with N4=4</w:t>
      </w:r>
    </w:p>
    <w:p w14:paraId="7DDF85FF"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324878B"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w:t>
      </w:r>
    </w:p>
    <w:p w14:paraId="2B70955F"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91F27FF"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[Fujitsu] observes 25.6% gain </w:t>
      </w:r>
    </w:p>
    <w:p w14:paraId="5B4E1AE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60km/h UE speed, </w:t>
      </w:r>
    </w:p>
    <w:p w14:paraId="5E6A213F" w14:textId="77777777"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14:paraId="288A633A"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1 source [vivo] observe 6.6% gain with N4=1 and 6.4%~55% with N4=4</w:t>
      </w:r>
    </w:p>
    <w:p w14:paraId="600D6CC7"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E12FDC8"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399EECA6"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lastRenderedPageBreak/>
        <w:t>Note: the above results are based on the following assumptions</w:t>
      </w:r>
    </w:p>
    <w:p w14:paraId="20E9740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observation window considers to start as early as 15ms~50ms.</w:t>
      </w:r>
    </w:p>
    <w:p w14:paraId="3715BEB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58430BF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is assumed.</w:t>
      </w:r>
    </w:p>
    <w:p w14:paraId="1F2FACA6" w14:textId="77777777" w:rsidR="000D5A51" w:rsidRDefault="00FF4DCD">
      <w:pPr>
        <w:pStyle w:val="ac"/>
        <w:numPr>
          <w:ilvl w:val="1"/>
          <w:numId w:val="76"/>
        </w:numPr>
        <w:jc w:val="both"/>
      </w:pPr>
      <w:r>
        <w:rPr>
          <w:rFonts w:ascii="Times New Roman" w:hAnsi="Times New Roman"/>
          <w:lang w:eastAsia="ko-KR"/>
        </w:rPr>
        <w:t>The performance metric is SGCS in linear value for layer 1.</w:t>
      </w:r>
    </w:p>
    <w:p w14:paraId="02FF1794" w14:textId="77777777" w:rsidR="000D5A51" w:rsidRDefault="00FF4DCD">
      <w:pPr>
        <w:pStyle w:val="ac"/>
        <w:numPr>
          <w:ilvl w:val="1"/>
          <w:numId w:val="76"/>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0F382FE2"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refers to the number of predicted CSI instances</w:t>
      </w:r>
    </w:p>
    <w:p w14:paraId="79919D88" w14:textId="77777777" w:rsidR="000D5A51" w:rsidRDefault="000D5A51">
      <w:pPr>
        <w:rPr>
          <w:rFonts w:eastAsia="DengXian"/>
          <w:lang w:eastAsia="zh-CN"/>
        </w:rPr>
      </w:pPr>
    </w:p>
    <w:p w14:paraId="62557698" w14:textId="77777777" w:rsidR="000D5A51" w:rsidRDefault="000D5A51">
      <w:pPr>
        <w:rPr>
          <w:rFonts w:eastAsia="DengXian"/>
          <w:lang w:eastAsia="zh-CN"/>
        </w:rPr>
      </w:pPr>
    </w:p>
    <w:p w14:paraId="03B39FBB" w14:textId="77777777" w:rsidR="000D5A51" w:rsidRDefault="000D5A51">
      <w:pPr>
        <w:rPr>
          <w:rFonts w:eastAsia="DengXian"/>
          <w:lang w:eastAsia="zh-CN"/>
        </w:rPr>
      </w:pPr>
    </w:p>
    <w:p w14:paraId="1D037BBD" w14:textId="77777777" w:rsidR="000D5A51" w:rsidRDefault="00FF4DCD">
      <w:pPr>
        <w:rPr>
          <w:lang w:eastAsia="zh-CN"/>
        </w:rPr>
      </w:pPr>
      <w:r>
        <w:rPr>
          <w:lang w:eastAsia="ko-KR"/>
        </w:rPr>
        <w:t xml:space="preserve">Observation </w:t>
      </w:r>
    </w:p>
    <w:p w14:paraId="29AEBAFB"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2F48074D"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ideal channel estimation is adopted</w:t>
      </w:r>
    </w:p>
    <w:p w14:paraId="794CDFD3"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14:paraId="15338D1A" w14:textId="77777777" w:rsidR="000D5A51" w:rsidRDefault="00FF4DCD">
      <w:pPr>
        <w:pStyle w:val="ac"/>
        <w:numPr>
          <w:ilvl w:val="2"/>
          <w:numId w:val="76"/>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75B8E433"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51177CDA"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14:paraId="0D1D88A5"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[OPPO, Intel] observe -1.6%~5.56%</w:t>
      </w:r>
    </w:p>
    <w:p w14:paraId="410FE66D"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14:paraId="1A07BE3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3.1%~40.5%</w:t>
      </w:r>
    </w:p>
    <w:p w14:paraId="36180211"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realistic channel estimation is adopted,</w:t>
      </w:r>
    </w:p>
    <w:p w14:paraId="52141CB8"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14:paraId="689E90D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262670D4"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Nokia] observe 15.2%~19.5 gain</w:t>
      </w:r>
    </w:p>
    <w:p w14:paraId="2BC332C2"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7A7F09B9"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76A508D2"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14:paraId="345061FE"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2 sources [Intel, MediaTek] observe 0.1%~1.4% gain </w:t>
      </w:r>
    </w:p>
    <w:p w14:paraId="0ACC10F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[Ericsson] observes 5%~29% gain</w:t>
      </w:r>
    </w:p>
    <w:p w14:paraId="51B27B7D"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the above results are based on the following assumptions</w:t>
      </w:r>
    </w:p>
    <w:p w14:paraId="47383C02"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observation window considers to start as early as 15ms~50ms.</w:t>
      </w:r>
    </w:p>
    <w:p w14:paraId="5362EB26"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14E3E327"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058E1A8D"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379D3C5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2621648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A1B218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performance metric is SGCS in linear value for layer 1.</w:t>
      </w:r>
    </w:p>
    <w:p w14:paraId="2DE1391E"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3458F2EA"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refers to the number of predicted CSI instances</w:t>
      </w:r>
    </w:p>
    <w:p w14:paraId="536BCBA1" w14:textId="77777777" w:rsidR="000D5A51" w:rsidRDefault="000D5A51">
      <w:pPr>
        <w:rPr>
          <w:rFonts w:eastAsia="DengXian"/>
          <w:lang w:eastAsia="zh-CN"/>
        </w:rPr>
      </w:pPr>
    </w:p>
    <w:p w14:paraId="696FCA69" w14:textId="77777777" w:rsidR="000D5A51" w:rsidRDefault="00FF4DCD">
      <w:pPr>
        <w:rPr>
          <w:rFonts w:eastAsia="DengXian"/>
          <w:lang w:eastAsia="zh-CN"/>
        </w:rPr>
      </w:pPr>
      <w:r>
        <w:rPr>
          <w:rFonts w:eastAsia="DengXian"/>
          <w:lang w:eastAsia="zh-CN"/>
        </w:rPr>
        <w:t>Conclusion</w:t>
      </w:r>
    </w:p>
    <w:p w14:paraId="00B4FFB5" w14:textId="77777777" w:rsidR="000D5A51" w:rsidRDefault="00FF4DCD">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3AC262E6" w14:textId="77777777" w:rsidR="000D5A51" w:rsidRDefault="000D5A51">
      <w:pPr>
        <w:rPr>
          <w:rFonts w:eastAsia="DengXian"/>
          <w:lang w:eastAsia="zh-CN"/>
        </w:rPr>
      </w:pPr>
    </w:p>
    <w:p w14:paraId="4E58E879" w14:textId="77777777" w:rsidR="000D5A51" w:rsidRDefault="00FF4DCD">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43DB43DF" w14:textId="77777777" w:rsidR="000D5A51" w:rsidRDefault="00FF4DCD">
      <w:pPr>
        <w:pStyle w:val="ac"/>
        <w:numPr>
          <w:ilvl w:val="0"/>
          <w:numId w:val="77"/>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4DC79AA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7D84CDEF"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14:paraId="6ADD3EC9"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xml:space="preserve">,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14:paraId="44BE93B0"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5E34ABB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25AC7116"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637B1828" w14:textId="77777777" w:rsidR="000D5A51" w:rsidRDefault="00FF4DCD">
      <w:pPr>
        <w:pStyle w:val="ac"/>
        <w:numPr>
          <w:ilvl w:val="2"/>
          <w:numId w:val="77"/>
        </w:numPr>
        <w:tabs>
          <w:tab w:val="left" w:pos="-200"/>
        </w:tabs>
        <w:jc w:val="both"/>
        <w:rPr>
          <w:rFonts w:ascii="Times New Roman" w:hAnsi="Times New Roman"/>
          <w:strike/>
          <w:lang w:eastAsia="ko-KR"/>
        </w:rPr>
      </w:pPr>
      <w:r>
        <w:rPr>
          <w:rFonts w:ascii="Times New Roman" w:hAnsi="Times New Roman"/>
          <w:lang w:eastAsia="ko-KR"/>
        </w:rPr>
        <w:lastRenderedPageBreak/>
        <w:t>For 60km/h UE speed, 3 sources [Ericsson, vivo, ZTE] observe 16.2~24.3% gain</w:t>
      </w:r>
    </w:p>
    <w:p w14:paraId="045A9518"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not adopted, and if N4=4</w:t>
      </w:r>
    </w:p>
    <w:p w14:paraId="2216760A"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[LG Electronics] observes 9.1%~29.7% gain</w:t>
      </w:r>
    </w:p>
    <w:p w14:paraId="52BB1993"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6ED1023A"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adopted, and if N4=4</w:t>
      </w:r>
    </w:p>
    <w:p w14:paraId="634F6580"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[Samsung] observes -1.61%~62.9% gain</w:t>
      </w:r>
    </w:p>
    <w:p w14:paraId="77F5D835"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2D745AFF"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63D3B849" w14:textId="77777777"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C51A594"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734A0F88"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B42BC6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4A42C01E"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7DD10CBF"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7E2F106"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384553EA"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56B0FE97" w14:textId="77777777"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5F23C4BD" w14:textId="77777777" w:rsidR="000D5A51" w:rsidRDefault="00FF4DCD">
      <w:pPr>
        <w:rPr>
          <w:rFonts w:eastAsia="DengXian"/>
          <w:lang w:eastAsia="zh-CN"/>
        </w:rPr>
      </w:pPr>
      <w:r>
        <w:rPr>
          <w:rFonts w:ascii="Times New Roman" w:hAnsi="Times New Roman"/>
          <w:lang w:eastAsia="ko-KR"/>
        </w:rPr>
        <w:t>Note: Results refer to Table 2-1 of R1-2407338</w:t>
      </w:r>
    </w:p>
    <w:p w14:paraId="7A3F7759" w14:textId="77777777" w:rsidR="000D5A51" w:rsidRDefault="000D5A51">
      <w:pPr>
        <w:rPr>
          <w:rFonts w:eastAsia="DengXian"/>
          <w:lang w:eastAsia="zh-CN"/>
        </w:rPr>
      </w:pPr>
    </w:p>
    <w:p w14:paraId="6FD298BA" w14:textId="77777777" w:rsidR="000D5A51" w:rsidRDefault="000D5A51">
      <w:pPr>
        <w:rPr>
          <w:rFonts w:eastAsia="DengXian"/>
          <w:lang w:eastAsia="zh-CN"/>
        </w:rPr>
      </w:pPr>
    </w:p>
    <w:p w14:paraId="7D39FA19" w14:textId="77777777" w:rsidR="000D5A51" w:rsidRDefault="000D5A51">
      <w:pPr>
        <w:rPr>
          <w:rFonts w:eastAsia="DengXian"/>
          <w:lang w:eastAsia="zh-CN"/>
        </w:rPr>
      </w:pPr>
    </w:p>
    <w:p w14:paraId="343C8BE4" w14:textId="77777777"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11CF7895" w14:textId="77777777"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5F519BEE" w14:textId="77777777"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14:paraId="58D7F55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FEB07E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269C17B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4D45C03C"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7EC9CF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1B4E30B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21AF511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5DC6C82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2DFA6AF9"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AE6994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B929220" w14:textId="77777777"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14:paraId="40FCE05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03665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01E6BCE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0BE94F0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108944A5"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D1B1F8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14959EC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4AFA006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3EE58C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19D03FE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652F6B22"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2DF3BB"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68EC3ADA" w14:textId="77777777"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499AA8F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D50070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122AA3D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08DB173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8174D3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lastRenderedPageBreak/>
        <w:t>1 source [NTT Docomo] observes 7.2% gain.</w:t>
      </w:r>
    </w:p>
    <w:p w14:paraId="10FADAFB"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2AF7D0B"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4.2% gain;</w:t>
      </w:r>
    </w:p>
    <w:p w14:paraId="215CC8C5"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7F8EE2C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279E68B3"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0323594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7E2569E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7C5CFD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 12.1% gain.</w:t>
      </w:r>
    </w:p>
    <w:p w14:paraId="1672C05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B48EA8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4759DD4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D8A313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98F486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28D9521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342EF873" w14:textId="77777777"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8FE212F"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84BAD8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2A4D5A15"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4858E06"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2A67770"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740D5E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5D5A22E8" w14:textId="77777777"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65F9F605" w14:textId="77777777" w:rsidR="000D5A51" w:rsidRDefault="000D5A51">
      <w:pPr>
        <w:rPr>
          <w:rFonts w:eastAsia="DengXian"/>
          <w:lang w:eastAsia="zh-CN"/>
        </w:rPr>
      </w:pPr>
    </w:p>
    <w:p w14:paraId="4160128E" w14:textId="77777777"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1DB4AB47" w14:textId="77777777" w:rsidR="000D5A51" w:rsidRDefault="00FF4DCD">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371B8687" w14:textId="77777777"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14:paraId="3604CAAD"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0E01C5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60AB6EF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2BCC2F2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533AB573"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E4FF06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2BC6109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876FF5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382DA27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49BD7EA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5AF951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3BF792CF" w14:textId="77777777"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14:paraId="23C7E7E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718D83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1F2CB35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10E9E5C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781FF753"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D601FA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6BABA7F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33581F5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6B6969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35BBAD6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7BF7B84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9668683"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1D434B4D" w14:textId="77777777"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9AC782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288B40D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lastRenderedPageBreak/>
        <w:t>1 source [Fujitsu] observes 51.7% gain.</w:t>
      </w:r>
    </w:p>
    <w:p w14:paraId="01429667"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7290A649"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248398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 17.8% gain;</w:t>
      </w:r>
    </w:p>
    <w:p w14:paraId="17D4C55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58A382C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13DC126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7CBA257F"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C3D688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2AE0ED5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39.7% gain.</w:t>
      </w:r>
    </w:p>
    <w:p w14:paraId="11FD458C"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3C61CEC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20.6% gain.</w:t>
      </w:r>
    </w:p>
    <w:p w14:paraId="0F463D4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4A97AE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44DBB20D"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3B4A6BEC"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11B165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735377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4F9D8F9F" w14:textId="77777777"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6A9B940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D8A1B5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647DA28"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D890C9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3DB5EC4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7373D30" w14:textId="77777777"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6D330D89" w14:textId="77777777"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A9B3C53" w14:textId="77777777" w:rsidR="000D5A51" w:rsidRDefault="00FF4DCD">
      <w:pPr>
        <w:rPr>
          <w:rFonts w:eastAsia="DengXian"/>
          <w:lang w:eastAsia="zh-CN"/>
        </w:rPr>
      </w:pPr>
      <w:r>
        <w:rPr>
          <w:rFonts w:eastAsia="DengXian"/>
          <w:lang w:eastAsia="zh-CN"/>
        </w:rPr>
        <w:t>Observation</w:t>
      </w:r>
    </w:p>
    <w:p w14:paraId="10662A3A"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3A6EA007"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40FE05C8"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14:paraId="6C30B04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22E89AB2" w14:textId="77777777" w:rsidR="000D5A51" w:rsidRDefault="00FF4DCD">
      <w:pPr>
        <w:pStyle w:val="ac"/>
        <w:numPr>
          <w:ilvl w:val="2"/>
          <w:numId w:val="79"/>
        </w:numPr>
        <w:jc w:val="both"/>
        <w:rPr>
          <w:rFonts w:ascii="Times New Roman" w:hAnsi="Times New Roman"/>
          <w:lang w:eastAsia="ko-KR"/>
        </w:rPr>
      </w:pPr>
      <w:r>
        <w:rPr>
          <w:rFonts w:ascii="Times New Roman" w:hAnsi="Times New Roman"/>
          <w:lang w:eastAsia="ko-KR"/>
        </w:rPr>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xml:space="preserve">, Intel, CATT, Fujitsu, ZTE, Nokia] observe 1%~19.5% gain, </w:t>
      </w:r>
    </w:p>
    <w:p w14:paraId="508369F7" w14:textId="77777777" w:rsidR="000D5A51" w:rsidRDefault="00FF4DCD">
      <w:pPr>
        <w:pStyle w:val="ac"/>
        <w:numPr>
          <w:ilvl w:val="2"/>
          <w:numId w:val="79"/>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5C85179F"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78E8285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7D6196C8"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23E2619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14:paraId="3EC64C66"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586DB288"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0366DE35"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1C673FB8"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40042C9E"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7B307AC4"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0DE2BB73"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4E3DE333"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3741ECC0"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14:paraId="772457B1"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14:paraId="48450841"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14:paraId="1B5A6F45"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776B72B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01DEA91"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46BCAD2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4F4B30A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1295F95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1E8C534F"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lastRenderedPageBreak/>
        <w:t xml:space="preserve">1 source [MediaTek] observes -1.01%~1.52% gain </w:t>
      </w:r>
    </w:p>
    <w:p w14:paraId="0864AE1B"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19780253"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2BFDECB1"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76E012A"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observation window considers to start as early as 15ms~50ms.</w:t>
      </w:r>
    </w:p>
    <w:p w14:paraId="622F914E"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55E65080" w14:textId="77777777" w:rsidR="000D5A51" w:rsidRDefault="00FF4DCD">
      <w:pPr>
        <w:pStyle w:val="ac"/>
        <w:numPr>
          <w:ilvl w:val="1"/>
          <w:numId w:val="79"/>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7FAB1F4E"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62DCE740"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FA05C17"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5F9B007"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performance metric is SGCS in linear value for layer 1.</w:t>
      </w:r>
    </w:p>
    <w:p w14:paraId="66E2D5EE" w14:textId="77777777"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t>Note: N4 refers to the number of predicted CSI</w:t>
      </w:r>
    </w:p>
    <w:p w14:paraId="2736000D" w14:textId="77777777"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t>Note: Results refer to Table 2-3 of R1-2407338</w:t>
      </w:r>
    </w:p>
    <w:p w14:paraId="5DACBE79" w14:textId="77777777" w:rsidR="000D5A51" w:rsidRDefault="000D5A51">
      <w:pPr>
        <w:rPr>
          <w:rFonts w:eastAsia="DengXian"/>
          <w:lang w:eastAsia="zh-CN"/>
        </w:rPr>
      </w:pPr>
    </w:p>
    <w:p w14:paraId="47141A4C" w14:textId="77777777" w:rsidR="000D5A51" w:rsidRDefault="000D5A51">
      <w:pPr>
        <w:rPr>
          <w:rFonts w:eastAsia="DengXian"/>
          <w:lang w:eastAsia="zh-CN"/>
        </w:rPr>
      </w:pPr>
    </w:p>
    <w:p w14:paraId="6941B67D" w14:textId="77777777" w:rsidR="000D5A51" w:rsidRDefault="00FF4DCD">
      <w:pPr>
        <w:rPr>
          <w:rFonts w:eastAsia="DengXian"/>
          <w:lang w:eastAsia="zh-CN"/>
        </w:rPr>
      </w:pPr>
      <w:r>
        <w:rPr>
          <w:rFonts w:eastAsia="DengXian"/>
          <w:lang w:eastAsia="zh-CN"/>
        </w:rPr>
        <w:t>Observation</w:t>
      </w:r>
    </w:p>
    <w:p w14:paraId="1902D44C" w14:textId="77777777" w:rsidR="000D5A51" w:rsidRDefault="00FF4DCD">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1C9716E4" w14:textId="77777777" w:rsidR="000D5A51" w:rsidRDefault="00FF4DCD">
      <w:pPr>
        <w:pStyle w:val="ac"/>
        <w:numPr>
          <w:ilvl w:val="0"/>
          <w:numId w:val="80"/>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6B55F3E7" w14:textId="77777777" w:rsidR="000D5A51" w:rsidRDefault="00FF4DCD">
      <w:pPr>
        <w:pStyle w:val="ac"/>
        <w:numPr>
          <w:ilvl w:val="1"/>
          <w:numId w:val="78"/>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5B7AE545" w14:textId="77777777"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14:paraId="14BA67C1" w14:textId="77777777"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4E2B08DD"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3FFF7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14:paraId="6DC6D4F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7FE433E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70A75B90"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F7083E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7A80C74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14:paraId="3969B587"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2765C18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05BD33F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467ED30F"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0A73C1D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5E105D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74A9D8A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14:paraId="32EA614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4A3BBE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14:paraId="786DAE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22C91C9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185B492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111B3F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1F319B9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14:paraId="4D2AC4AD"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CC7F7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14:paraId="1E6ED92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1D8D2CC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4BFC451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27F40316"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7273A8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14:paraId="16FC6D1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CF0BE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6AC91D7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07C973B"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14:paraId="06C2780C"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D840E0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14:paraId="7E1AAF5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60C6124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lastRenderedPageBreak/>
        <w:t>For full buffer traffic:</w:t>
      </w:r>
    </w:p>
    <w:p w14:paraId="29B8B82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2E7DF2D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30D9AB7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29940F7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3022C95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191BD8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0F21D2F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1FA73A8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6D7D1CF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7% gain.</w:t>
      </w:r>
    </w:p>
    <w:p w14:paraId="73CE0ED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431C54E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30F1F31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4D06A226"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128776E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71E85ED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A8C4F4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3CA2E88"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2E680C3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8A9A11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E9542D9"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4F325CB7"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A1BC92C"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77017E03" w14:textId="77777777" w:rsidR="000D5A51" w:rsidRDefault="00FF4DCD">
      <w:pPr>
        <w:pStyle w:val="ac"/>
        <w:numPr>
          <w:ilvl w:val="0"/>
          <w:numId w:val="78"/>
        </w:numPr>
        <w:rPr>
          <w:rFonts w:ascii="Times New Roman" w:hAnsi="Times New Roman"/>
          <w:szCs w:val="20"/>
        </w:rPr>
      </w:pPr>
      <w:r>
        <w:rPr>
          <w:rFonts w:ascii="Times New Roman" w:hAnsi="Times New Roman"/>
          <w:szCs w:val="20"/>
        </w:rPr>
        <w:t>Note: Results refer to Table 2-6/2-8 of R1-247339</w:t>
      </w:r>
    </w:p>
    <w:p w14:paraId="0F4C41EA" w14:textId="77777777"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7B895531" w14:textId="77777777" w:rsidR="000D5A51" w:rsidRDefault="00FF4DCD">
      <w:pPr>
        <w:jc w:val="center"/>
        <w:rPr>
          <w:rFonts w:ascii="Times New Roman" w:hAnsi="Times New Roman"/>
          <w:szCs w:val="20"/>
        </w:rPr>
      </w:pPr>
      <w:r>
        <w:rPr>
          <w:noProof/>
        </w:rPr>
        <w:drawing>
          <wp:inline distT="0" distB="0" distL="0" distR="0" wp14:anchorId="1C153A98" wp14:editId="7575972E">
            <wp:extent cx="5645785" cy="3228340"/>
            <wp:effectExtent l="0" t="0" r="0" b="0"/>
            <wp:docPr id="16"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4" descr="C:\Users\admin\AppData\Local\Microsoft\Windows\INetCache\Content.Word\meanBM2.emf"/>
                    <pic:cNvPicPr>
                      <a:picLocks noChangeAspect="1" noChangeArrowheads="1"/>
                    </pic:cNvPicPr>
                  </pic:nvPicPr>
                  <pic:blipFill>
                    <a:blip r:embed="rId43"/>
                    <a:srcRect l="9941" t="2381" r="8141" b="3945"/>
                    <a:stretch>
                      <a:fillRect/>
                    </a:stretch>
                  </pic:blipFill>
                  <pic:spPr bwMode="auto">
                    <a:xfrm>
                      <a:off x="0" y="0"/>
                      <a:ext cx="5645785" cy="3228340"/>
                    </a:xfrm>
                    <a:prstGeom prst="rect">
                      <a:avLst/>
                    </a:prstGeom>
                  </pic:spPr>
                </pic:pic>
              </a:graphicData>
            </a:graphic>
          </wp:inline>
        </w:drawing>
      </w:r>
    </w:p>
    <w:p w14:paraId="5E9638ED" w14:textId="77777777" w:rsidR="000D5A51" w:rsidRDefault="000D5A51">
      <w:pPr>
        <w:ind w:firstLine="200"/>
        <w:jc w:val="both"/>
        <w:rPr>
          <w:rFonts w:ascii="Times New Roman" w:hAnsi="Times New Roman"/>
          <w:lang w:eastAsia="ko-KR"/>
        </w:rPr>
      </w:pPr>
    </w:p>
    <w:p w14:paraId="4412CD50" w14:textId="77777777" w:rsidR="000D5A51" w:rsidRDefault="000D5A51">
      <w:pPr>
        <w:rPr>
          <w:rFonts w:eastAsia="DengXian"/>
          <w:lang w:eastAsia="zh-CN"/>
        </w:rPr>
      </w:pPr>
    </w:p>
    <w:p w14:paraId="205B6183" w14:textId="77777777" w:rsidR="000D5A51" w:rsidRDefault="00FF4DCD">
      <w:pPr>
        <w:rPr>
          <w:rFonts w:eastAsia="DengXian"/>
          <w:lang w:eastAsia="zh-CN"/>
        </w:rPr>
      </w:pPr>
      <w:r>
        <w:rPr>
          <w:rFonts w:eastAsia="DengXian"/>
          <w:lang w:eastAsia="zh-CN"/>
        </w:rPr>
        <w:t>Observation</w:t>
      </w:r>
    </w:p>
    <w:p w14:paraId="6CB8A432" w14:textId="77777777"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0280088E" w14:textId="77777777" w:rsidR="000D5A51" w:rsidRDefault="00FF4DCD">
      <w:pPr>
        <w:pStyle w:val="ac"/>
        <w:numPr>
          <w:ilvl w:val="0"/>
          <w:numId w:val="78"/>
        </w:numPr>
        <w:jc w:val="both"/>
        <w:rPr>
          <w:rFonts w:ascii="Times New Roman" w:hAnsi="Times New Roman"/>
          <w:lang w:eastAsia="ko-KR"/>
        </w:rPr>
      </w:pPr>
      <w:r>
        <w:rPr>
          <w:rFonts w:ascii="Times New Roman" w:hAnsi="Times New Roman"/>
          <w:szCs w:val="20"/>
        </w:rPr>
        <w:t>For FTP traffic, with low RU (RU&lt;=39%)</w:t>
      </w:r>
    </w:p>
    <w:p w14:paraId="04D4E2C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60C2F0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14:paraId="4C7413D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1C2B068A"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lastRenderedPageBreak/>
        <w:t xml:space="preserve">For 60km/h UE speed, and N4=1 </w:t>
      </w:r>
    </w:p>
    <w:p w14:paraId="39A69C4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14:paraId="47C5EF7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0F8161E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194DBE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76C57E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14:paraId="118FA39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E84A8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 19%gain.</w:t>
      </w:r>
    </w:p>
    <w:p w14:paraId="5247211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14:paraId="0DCCD34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05D1606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C6BDF3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615F9A6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14:paraId="2BB3FFB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3366118F"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DBC5B0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6DFC678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14:paraId="071D173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2114D9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6CDB3A5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14:paraId="31598E7F"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53BC70C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7F3F8FE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14:paraId="44809CA9"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1506D01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4169F43F"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18CBF253"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14:paraId="631C210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92C29A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14:paraId="3E473EF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E476C4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14:paraId="25111AB6"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1C3A7FD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22.8% gain.</w:t>
      </w:r>
    </w:p>
    <w:p w14:paraId="0B4694FA"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2DCDEDB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024AC51"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29F3736C"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7B9FC17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3ACDB3CB"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0774A3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B65EC4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1027302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4A6EEF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1CECCF4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21% gain</w:t>
      </w:r>
    </w:p>
    <w:p w14:paraId="43D9C3E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143DED6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14:paraId="26C8885E"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762447B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68E092A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A66A95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F7A7F6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3976CA1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D32CFBC"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15825C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6DAF26C0"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736E888F" w14:textId="77777777"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7279DD0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4821DC04" w14:textId="77777777"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lastRenderedPageBreak/>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56026A61" w14:textId="77777777" w:rsidR="000D5A51" w:rsidRDefault="000D5A51">
      <w:pPr>
        <w:jc w:val="both"/>
        <w:rPr>
          <w:rFonts w:ascii="Times New Roman" w:hAnsi="Times New Roman"/>
          <w:b/>
          <w:lang w:eastAsia="ko-KR"/>
        </w:rPr>
      </w:pPr>
    </w:p>
    <w:p w14:paraId="35B7FEC7" w14:textId="77777777" w:rsidR="000D5A51" w:rsidRDefault="00FF4DCD">
      <w:pPr>
        <w:rPr>
          <w:rFonts w:eastAsia="DengXian"/>
          <w:lang w:eastAsia="zh-CN"/>
        </w:rPr>
      </w:pPr>
      <w:r>
        <w:rPr>
          <w:noProof/>
        </w:rPr>
        <w:drawing>
          <wp:inline distT="0" distB="0" distL="0" distR="0" wp14:anchorId="3B35C83B" wp14:editId="194F577A">
            <wp:extent cx="5659755" cy="3408045"/>
            <wp:effectExtent l="0" t="0" r="0" b="0"/>
            <wp:docPr id="17" name="Image3"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 descr="C:\Users\admin\AppData\Local\Microsoft\Windows\INetCache\Content.Word\5%BM2.emf"/>
                    <pic:cNvPicPr>
                      <a:picLocks noChangeAspect="1" noChangeArrowheads="1"/>
                    </pic:cNvPicPr>
                  </pic:nvPicPr>
                  <pic:blipFill>
                    <a:blip r:embed="rId44"/>
                    <a:srcRect l="8353" r="11866" b="3945"/>
                    <a:stretch>
                      <a:fillRect/>
                    </a:stretch>
                  </pic:blipFill>
                  <pic:spPr bwMode="auto">
                    <a:xfrm>
                      <a:off x="0" y="0"/>
                      <a:ext cx="5659755" cy="3408045"/>
                    </a:xfrm>
                    <a:prstGeom prst="rect">
                      <a:avLst/>
                    </a:prstGeom>
                  </pic:spPr>
                </pic:pic>
              </a:graphicData>
            </a:graphic>
          </wp:inline>
        </w:drawing>
      </w:r>
    </w:p>
    <w:p w14:paraId="6EB5F593" w14:textId="77777777" w:rsidR="000D5A51" w:rsidRDefault="000D5A51">
      <w:pPr>
        <w:rPr>
          <w:rFonts w:eastAsia="DengXian"/>
          <w:lang w:eastAsia="zh-CN"/>
        </w:rPr>
      </w:pPr>
    </w:p>
    <w:p w14:paraId="559B0E13" w14:textId="77777777" w:rsidR="000D5A51" w:rsidRDefault="000D5A51">
      <w:pPr>
        <w:rPr>
          <w:rFonts w:eastAsia="DengXian"/>
          <w:lang w:eastAsia="zh-CN"/>
        </w:rPr>
      </w:pPr>
    </w:p>
    <w:p w14:paraId="3877CA8A" w14:textId="77777777" w:rsidR="000D5A51" w:rsidRDefault="000D5A51">
      <w:pPr>
        <w:rPr>
          <w:rFonts w:eastAsia="DengXian"/>
          <w:lang w:eastAsia="zh-CN"/>
        </w:rPr>
      </w:pPr>
    </w:p>
    <w:p w14:paraId="66A1EF97" w14:textId="77777777" w:rsidR="000D5A51" w:rsidRDefault="000D5A51">
      <w:pPr>
        <w:rPr>
          <w:rFonts w:eastAsia="DengXian"/>
          <w:lang w:eastAsia="zh-CN"/>
        </w:rPr>
      </w:pPr>
    </w:p>
    <w:p w14:paraId="6D715D6D" w14:textId="77777777" w:rsidR="000D5A51" w:rsidRDefault="00FF4DCD">
      <w:pPr>
        <w:rPr>
          <w:rFonts w:eastAsia="DengXian"/>
          <w:lang w:eastAsia="zh-CN"/>
        </w:rPr>
      </w:pPr>
      <w:r>
        <w:rPr>
          <w:rFonts w:eastAsia="DengXian"/>
          <w:lang w:eastAsia="zh-CN"/>
        </w:rPr>
        <w:t>Observation</w:t>
      </w:r>
    </w:p>
    <w:p w14:paraId="311A1C2E" w14:textId="77777777" w:rsidR="000D5A51" w:rsidRDefault="00FF4DCD">
      <w:pPr>
        <w:pStyle w:val="ac"/>
        <w:numPr>
          <w:ilvl w:val="0"/>
          <w:numId w:val="81"/>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51B7D4AC" w14:textId="77777777" w:rsidR="000D5A51" w:rsidRDefault="00FF4DCD">
      <w:pPr>
        <w:pStyle w:val="ac"/>
        <w:numPr>
          <w:ilvl w:val="0"/>
          <w:numId w:val="81"/>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14669AA9" w14:textId="77777777" w:rsidR="000D5A51" w:rsidRDefault="00FF4DCD">
      <w:pPr>
        <w:pStyle w:val="ac"/>
        <w:numPr>
          <w:ilvl w:val="0"/>
          <w:numId w:val="81"/>
        </w:numPr>
        <w:spacing w:after="160" w:line="252" w:lineRule="auto"/>
        <w:contextualSpacing/>
        <w:jc w:val="both"/>
        <w:rPr>
          <w:rFonts w:ascii="Times New Roman" w:eastAsia="맑은 고딕" w:hAnsi="Times New Roman"/>
        </w:rPr>
      </w:pPr>
      <w:r>
        <w:t>Results refer to Figure 2-1, Table 2-9, and Table 2-10 in R1-2407339.</w:t>
      </w:r>
    </w:p>
    <w:p w14:paraId="3F480682" w14:textId="77777777" w:rsidR="000D5A51" w:rsidRDefault="000D5A51">
      <w:pPr>
        <w:rPr>
          <w:rFonts w:eastAsia="DengXian"/>
          <w:lang w:eastAsia="zh-CN"/>
        </w:rPr>
      </w:pPr>
    </w:p>
    <w:p w14:paraId="492E7D25" w14:textId="77777777" w:rsidR="000D5A51" w:rsidRDefault="00FF4DCD">
      <w:pPr>
        <w:rPr>
          <w:rFonts w:eastAsia="DengXian"/>
          <w:lang w:eastAsia="zh-CN"/>
        </w:rPr>
      </w:pPr>
      <w:r>
        <w:rPr>
          <w:rFonts w:eastAsia="DengXian"/>
          <w:lang w:eastAsia="zh-CN"/>
        </w:rPr>
        <w:t>Observation</w:t>
      </w:r>
    </w:p>
    <w:p w14:paraId="1783DF11"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391154DC"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14:paraId="68F152E9"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14:paraId="0D06B06E"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54AB2222" w14:textId="77777777" w:rsidR="000D5A51" w:rsidRDefault="00FF4DCD">
      <w:pPr>
        <w:pStyle w:val="ac"/>
        <w:numPr>
          <w:ilvl w:val="2"/>
          <w:numId w:val="82"/>
        </w:numPr>
        <w:jc w:val="both"/>
        <w:rPr>
          <w:rFonts w:ascii="Times New Roman" w:hAnsi="Times New Roman"/>
          <w:lang w:val="en-US" w:eastAsia="ko-KR"/>
        </w:rPr>
      </w:pPr>
      <w:r>
        <w:rPr>
          <w:color w:val="000000"/>
          <w:lang w:eastAsia="en-US"/>
        </w:rPr>
        <w:t>1 source [MediaTek] observe -6.8% degradation</w:t>
      </w:r>
    </w:p>
    <w:p w14:paraId="444958B4"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14:paraId="4CDCCFE0"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 degradation </w:t>
      </w:r>
    </w:p>
    <w:p w14:paraId="4E1FA016" w14:textId="77777777" w:rsidR="000D5A51" w:rsidRDefault="00FF4DCD">
      <w:pPr>
        <w:pStyle w:val="ac"/>
        <w:numPr>
          <w:ilvl w:val="2"/>
          <w:numId w:val="82"/>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2E4D526C" w14:textId="77777777"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14:paraId="675FB852" w14:textId="77777777" w:rsidR="000D5A51" w:rsidRDefault="00FF4DCD">
      <w:pPr>
        <w:pStyle w:val="B3"/>
        <w:numPr>
          <w:ilvl w:val="1"/>
          <w:numId w:val="82"/>
        </w:numPr>
        <w:spacing w:after="0" w:line="240" w:lineRule="auto"/>
        <w:contextualSpacing/>
        <w:rPr>
          <w:rFonts w:eastAsia="바탕"/>
          <w:color w:val="000000"/>
          <w:szCs w:val="24"/>
          <w:lang w:val="en-GB"/>
        </w:rPr>
      </w:pPr>
      <w:r>
        <w:rPr>
          <w:color w:val="000000"/>
        </w:rPr>
        <w:t>Minor loss (0%~-1.95%) are observed by 3 sources [vivo, ZTE, MediaTek].</w:t>
      </w:r>
    </w:p>
    <w:p w14:paraId="5E2F1FBE" w14:textId="77777777" w:rsidR="000D5A51" w:rsidRDefault="00FF4DCD">
      <w:pPr>
        <w:pStyle w:val="B3"/>
        <w:numPr>
          <w:ilvl w:val="1"/>
          <w:numId w:val="82"/>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14:paraId="50E1A2D3" w14:textId="77777777" w:rsidR="000D5A51" w:rsidRDefault="00FF4DCD">
      <w:pPr>
        <w:pStyle w:val="B3"/>
        <w:numPr>
          <w:ilvl w:val="0"/>
          <w:numId w:val="82"/>
        </w:numPr>
        <w:spacing w:after="0"/>
        <w:contextualSpacing/>
        <w:rPr>
          <w:color w:val="000000"/>
        </w:rPr>
      </w:pPr>
      <w:r>
        <w:rPr>
          <w:color w:val="000000"/>
        </w:rPr>
        <w:lastRenderedPageBreak/>
        <w:t>Note: the above results are based on the following assumptions besides the assumptions of the agreed EVM table</w:t>
      </w:r>
      <w:r>
        <w:t xml:space="preserve"> </w:t>
      </w:r>
    </w:p>
    <w:p w14:paraId="7B305A95" w14:textId="77777777" w:rsidR="000D5A51" w:rsidRDefault="00FF4DCD">
      <w:pPr>
        <w:pStyle w:val="B3"/>
        <w:numPr>
          <w:ilvl w:val="1"/>
          <w:numId w:val="82"/>
        </w:numPr>
        <w:spacing w:after="0"/>
        <w:contextualSpacing/>
        <w:rPr>
          <w:color w:val="000000"/>
        </w:rPr>
      </w:pPr>
      <w:r>
        <w:rPr>
          <w:color w:val="000000"/>
        </w:rPr>
        <w:t>Raw channel matrix is used as the model input.</w:t>
      </w:r>
    </w:p>
    <w:p w14:paraId="090FEF7B" w14:textId="77777777" w:rsidR="000D5A51" w:rsidRDefault="00FF4DCD">
      <w:pPr>
        <w:pStyle w:val="ac"/>
        <w:numPr>
          <w:ilvl w:val="1"/>
          <w:numId w:val="82"/>
        </w:numPr>
        <w:contextualSpacing/>
        <w:jc w:val="both"/>
        <w:rPr>
          <w:color w:val="000000"/>
        </w:rPr>
      </w:pPr>
      <w:r>
        <w:rPr>
          <w:color w:val="000000"/>
        </w:rPr>
        <w:t>The performance metric is SGCS in linear value for layer 1/2/3/4.</w:t>
      </w:r>
    </w:p>
    <w:p w14:paraId="43630425" w14:textId="77777777" w:rsidR="000D5A51" w:rsidRDefault="00FF4DCD">
      <w:pPr>
        <w:pStyle w:val="B3"/>
        <w:numPr>
          <w:ilvl w:val="1"/>
          <w:numId w:val="82"/>
        </w:numPr>
        <w:spacing w:after="0"/>
        <w:contextualSpacing/>
        <w:rPr>
          <w:color w:val="000000"/>
        </w:rPr>
      </w:pPr>
      <w:r>
        <w:rPr>
          <w:color w:val="000000"/>
        </w:rPr>
        <w:t>3 sources [vivo, Ericsson, MediaTek] consider spatial consistency. Other sources do not consider spatial consistency.</w:t>
      </w:r>
    </w:p>
    <w:p w14:paraId="48A2DDB3" w14:textId="77777777" w:rsidR="000D5A51" w:rsidRDefault="00FF4DCD">
      <w:pPr>
        <w:pStyle w:val="B3"/>
        <w:numPr>
          <w:ilvl w:val="1"/>
          <w:numId w:val="82"/>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2B200933" w14:textId="77777777" w:rsidR="000D5A51" w:rsidRDefault="00FF4DCD">
      <w:pPr>
        <w:pStyle w:val="B3"/>
        <w:numPr>
          <w:ilvl w:val="1"/>
          <w:numId w:val="82"/>
        </w:numPr>
        <w:spacing w:afterAutospacing="1"/>
        <w:contextualSpacing/>
        <w:rPr>
          <w:color w:val="000000"/>
        </w:rPr>
      </w:pPr>
      <w:r>
        <w:rPr>
          <w:color w:val="000000"/>
        </w:rPr>
        <w:t>Note: Results refer to Table 3-2 of R1-2407339</w:t>
      </w:r>
    </w:p>
    <w:p w14:paraId="070DB5F5" w14:textId="77777777" w:rsidR="000D5A51" w:rsidRDefault="00FF4DCD">
      <w:pPr>
        <w:rPr>
          <w:rFonts w:eastAsia="DengXian"/>
          <w:lang w:eastAsia="zh-CN"/>
        </w:rPr>
      </w:pPr>
      <w:r>
        <w:rPr>
          <w:rFonts w:eastAsia="DengXian"/>
          <w:lang w:eastAsia="zh-CN"/>
        </w:rPr>
        <w:t>Observation</w:t>
      </w:r>
    </w:p>
    <w:p w14:paraId="340A35F8"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06C54D41"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5A316824"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34750964"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-11.4% degradation </w:t>
      </w:r>
    </w:p>
    <w:p w14:paraId="08F612C7" w14:textId="77777777" w:rsidR="000D5A51" w:rsidRDefault="00FF4DCD">
      <w:pPr>
        <w:pStyle w:val="ac"/>
        <w:numPr>
          <w:ilvl w:val="2"/>
          <w:numId w:val="82"/>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633B20C7"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6E654CE1"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3F4344BB" w14:textId="77777777" w:rsidR="000D5A51" w:rsidRDefault="00FF4DCD">
      <w:pPr>
        <w:pStyle w:val="ac"/>
        <w:numPr>
          <w:ilvl w:val="2"/>
          <w:numId w:val="82"/>
        </w:numPr>
        <w:jc w:val="both"/>
        <w:rPr>
          <w:rFonts w:ascii="Times New Roman" w:hAnsi="Times New Roman"/>
          <w:lang w:val="en-US" w:eastAsia="ko-KR"/>
        </w:rPr>
      </w:pPr>
      <w:r>
        <w:rPr>
          <w:color w:val="000000"/>
          <w:lang w:eastAsia="en-US"/>
        </w:rPr>
        <w:t>1 source [ZTE] observe -4.21% degradation</w:t>
      </w:r>
    </w:p>
    <w:p w14:paraId="12B0907B" w14:textId="77777777"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1AA36A4B"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0A318E26"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-0.5% degradation </w:t>
      </w:r>
    </w:p>
    <w:p w14:paraId="2A27058C" w14:textId="77777777" w:rsidR="000D5A51" w:rsidRDefault="00FF4DCD">
      <w:pPr>
        <w:pStyle w:val="ac"/>
        <w:numPr>
          <w:ilvl w:val="2"/>
          <w:numId w:val="82"/>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360C991D"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1C5AAB6E"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D6F4FC9" w14:textId="77777777" w:rsidR="000D5A51" w:rsidRDefault="00FF4DCD">
      <w:pPr>
        <w:pStyle w:val="B3"/>
        <w:numPr>
          <w:ilvl w:val="2"/>
          <w:numId w:val="82"/>
        </w:numPr>
        <w:spacing w:after="0" w:line="240" w:lineRule="auto"/>
        <w:contextualSpacing/>
        <w:rPr>
          <w:rFonts w:eastAsia="바탕"/>
          <w:color w:val="000000"/>
          <w:szCs w:val="24"/>
          <w:lang w:val="en-GB"/>
        </w:rPr>
      </w:pPr>
      <w:r>
        <w:rPr>
          <w:color w:val="000000"/>
        </w:rPr>
        <w:t>1 source [vivo] observe -14.94% degradation</w:t>
      </w:r>
    </w:p>
    <w:p w14:paraId="1254AE09"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55A544D8" w14:textId="77777777" w:rsidR="000D5A51" w:rsidRDefault="00FF4DCD">
      <w:pPr>
        <w:pStyle w:val="B3"/>
        <w:numPr>
          <w:ilvl w:val="1"/>
          <w:numId w:val="82"/>
        </w:numPr>
        <w:spacing w:after="0"/>
        <w:contextualSpacing/>
        <w:rPr>
          <w:color w:val="000000"/>
        </w:rPr>
      </w:pPr>
      <w:r>
        <w:rPr>
          <w:color w:val="000000"/>
        </w:rPr>
        <w:t>Raw channel matrix is used as the model input.</w:t>
      </w:r>
    </w:p>
    <w:p w14:paraId="404EE770" w14:textId="77777777" w:rsidR="000D5A51" w:rsidRDefault="00FF4DCD">
      <w:pPr>
        <w:pStyle w:val="B3"/>
        <w:numPr>
          <w:ilvl w:val="1"/>
          <w:numId w:val="82"/>
        </w:numPr>
        <w:spacing w:after="0"/>
        <w:contextualSpacing/>
        <w:rPr>
          <w:color w:val="000000"/>
        </w:rPr>
      </w:pPr>
      <w:r>
        <w:rPr>
          <w:color w:val="000000"/>
        </w:rPr>
        <w:t>The performance metric is SGCS in linear value for layer 1/2/3/4.</w:t>
      </w:r>
    </w:p>
    <w:p w14:paraId="2E118CC7" w14:textId="77777777" w:rsidR="000D5A51" w:rsidRDefault="00FF4DCD">
      <w:pPr>
        <w:pStyle w:val="B3"/>
        <w:numPr>
          <w:ilvl w:val="1"/>
          <w:numId w:val="82"/>
        </w:numPr>
        <w:spacing w:after="0"/>
        <w:contextualSpacing/>
        <w:rPr>
          <w:color w:val="000000"/>
        </w:rPr>
      </w:pPr>
      <w:r>
        <w:rPr>
          <w:color w:val="000000"/>
        </w:rPr>
        <w:t>2 sources [vivo, MediaTek] consider spatial consistency. Other sources do not consider spatial consistency.</w:t>
      </w:r>
    </w:p>
    <w:p w14:paraId="72528701" w14:textId="77777777" w:rsidR="000D5A51" w:rsidRDefault="00FF4DCD">
      <w:pPr>
        <w:pStyle w:val="B3"/>
        <w:numPr>
          <w:ilvl w:val="1"/>
          <w:numId w:val="82"/>
        </w:numPr>
        <w:spacing w:afterAutospacing="1"/>
        <w:contextualSpacing/>
        <w:rPr>
          <w:color w:val="000000"/>
        </w:rPr>
      </w:pPr>
      <w:r>
        <w:rPr>
          <w:color w:val="000000"/>
        </w:rPr>
        <w:t>Note: Results refer to Table 3-3 of R1-2407339</w:t>
      </w:r>
    </w:p>
    <w:p w14:paraId="631233F6" w14:textId="77777777" w:rsidR="000D5A51" w:rsidRDefault="000D5A51">
      <w:pPr>
        <w:rPr>
          <w:rFonts w:eastAsia="DengXian"/>
          <w:lang w:val="en-US" w:eastAsia="zh-CN"/>
        </w:rPr>
      </w:pPr>
    </w:p>
    <w:p w14:paraId="4C605549" w14:textId="77777777" w:rsidR="000D5A51" w:rsidRDefault="00FF4DCD">
      <w:pPr>
        <w:rPr>
          <w:rFonts w:eastAsia="DengXian"/>
          <w:lang w:val="en-US" w:eastAsia="zh-CN"/>
        </w:rPr>
      </w:pPr>
      <w:r>
        <w:rPr>
          <w:rFonts w:eastAsia="DengXian"/>
          <w:lang w:val="en-US" w:eastAsia="zh-CN"/>
        </w:rPr>
        <w:t>Observation</w:t>
      </w:r>
    </w:p>
    <w:p w14:paraId="26B4A118" w14:textId="77777777" w:rsidR="000D5A51" w:rsidRDefault="00FF4DCD">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7A94EBCF"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p>
    <w:p w14:paraId="3E275916"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0691889F"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1832F742"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76445AFE" w14:textId="77777777" w:rsidR="000D5A51" w:rsidRDefault="00FF4DCD">
      <w:pPr>
        <w:pStyle w:val="ac"/>
        <w:numPr>
          <w:ilvl w:val="2"/>
          <w:numId w:val="82"/>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14:paraId="3763AF12" w14:textId="77777777" w:rsidR="000D5A51" w:rsidRDefault="00FF4DCD">
      <w:pPr>
        <w:pStyle w:val="ac"/>
        <w:numPr>
          <w:ilvl w:val="0"/>
          <w:numId w:val="82"/>
        </w:numPr>
        <w:jc w:val="both"/>
        <w:rPr>
          <w:rFonts w:ascii="Times New Roman" w:eastAsia="SimSun" w:hAnsi="Times New Roman"/>
          <w:color w:val="000000"/>
        </w:rPr>
      </w:pPr>
      <w:r>
        <w:rPr>
          <w:rFonts w:ascii="Times New Roman" w:eastAsia="SimSun" w:hAnsi="Times New Roman"/>
          <w:color w:val="000000"/>
        </w:rPr>
        <w:t>For generalization Case 3,</w:t>
      </w:r>
    </w:p>
    <w:p w14:paraId="0640157E"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 the</w:t>
      </w:r>
    </w:p>
    <w:p w14:paraId="63852EFB"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lastRenderedPageBreak/>
        <w:t xml:space="preserve">1 source [NTT DOCOMO] observes -2.4%~-0.8% when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07683378"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438B45BB"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50FEE72E" w14:textId="77777777" w:rsidR="000D5A51" w:rsidRDefault="00FF4DCD">
      <w:pPr>
        <w:pStyle w:val="B3"/>
        <w:numPr>
          <w:ilvl w:val="1"/>
          <w:numId w:val="82"/>
        </w:numPr>
        <w:spacing w:after="0"/>
        <w:contextualSpacing/>
        <w:rPr>
          <w:color w:val="000000"/>
        </w:rPr>
      </w:pPr>
      <w:r>
        <w:rPr>
          <w:color w:val="000000"/>
        </w:rPr>
        <w:t>The performance metric is SGCS in linear value for layer 1/2/3/4.</w:t>
      </w:r>
    </w:p>
    <w:p w14:paraId="5DF7BE27" w14:textId="77777777" w:rsidR="000D5A51" w:rsidRDefault="00FF4DCD">
      <w:pPr>
        <w:pStyle w:val="ac"/>
        <w:numPr>
          <w:ilvl w:val="1"/>
          <w:numId w:val="82"/>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0446D455" w14:textId="77777777" w:rsidR="000D5A51" w:rsidRDefault="00FF4DCD">
      <w:pPr>
        <w:pStyle w:val="B3"/>
        <w:numPr>
          <w:ilvl w:val="1"/>
          <w:numId w:val="82"/>
        </w:numPr>
        <w:spacing w:afterAutospacing="1"/>
        <w:contextualSpacing/>
        <w:rPr>
          <w:color w:val="000000"/>
        </w:rPr>
      </w:pPr>
      <w:r>
        <w:rPr>
          <w:color w:val="000000"/>
        </w:rPr>
        <w:t>Note: Results refer to Table 3-4 of R1-2407339</w:t>
      </w:r>
    </w:p>
    <w:p w14:paraId="2C4C8584" w14:textId="77777777" w:rsidR="000D5A51" w:rsidRDefault="000D5A51">
      <w:pPr>
        <w:rPr>
          <w:rFonts w:eastAsia="DengXian"/>
          <w:lang w:val="en-US" w:eastAsia="zh-CN"/>
        </w:rPr>
      </w:pPr>
    </w:p>
    <w:p w14:paraId="0EAADB1E" w14:textId="77777777" w:rsidR="000D5A51" w:rsidRDefault="00FF4DCD">
      <w:pPr>
        <w:rPr>
          <w:rFonts w:eastAsia="DengXian"/>
          <w:lang w:val="en-US" w:eastAsia="zh-CN"/>
        </w:rPr>
      </w:pPr>
      <w:r>
        <w:rPr>
          <w:rFonts w:eastAsia="DengXian"/>
          <w:lang w:val="en-US" w:eastAsia="zh-CN"/>
        </w:rPr>
        <w:t>Observation</w:t>
      </w:r>
    </w:p>
    <w:p w14:paraId="4BA4D049" w14:textId="77777777" w:rsidR="000D5A51" w:rsidRDefault="00FF4DCD">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0CD757D0" w14:textId="77777777"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1</w:t>
      </w:r>
    </w:p>
    <w:p w14:paraId="3C50917E"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In terms of UPT gain</w:t>
      </w:r>
    </w:p>
    <w:p w14:paraId="79EA5AD3"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EAB3881"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79A37D68"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100F091A" w14:textId="77777777"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2</w:t>
      </w:r>
    </w:p>
    <w:p w14:paraId="2BDCE9E9"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For N4=1 and UE speed of 3km/h, </w:t>
      </w:r>
    </w:p>
    <w:p w14:paraId="550663B7"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712C35AD"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14:paraId="481411A7"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14:paraId="44F60B69"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E208985"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For N4=4 and UE speed of 30km/h, </w:t>
      </w:r>
    </w:p>
    <w:p w14:paraId="31488D02"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47564976"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544D157F" w14:textId="77777777" w:rsidR="000D5A51" w:rsidRDefault="00FF4DCD">
      <w:pPr>
        <w:pStyle w:val="B3"/>
        <w:numPr>
          <w:ilvl w:val="0"/>
          <w:numId w:val="77"/>
        </w:numPr>
        <w:spacing w:after="0"/>
        <w:contextualSpacing/>
      </w:pPr>
      <w:r>
        <w:t xml:space="preserve">Note: the above results are based on the following assumptions besides the assumptions of the agreed EVM table </w:t>
      </w:r>
    </w:p>
    <w:p w14:paraId="2C3E9CFA" w14:textId="77777777" w:rsidR="000D5A51" w:rsidRDefault="00FF4DCD">
      <w:pPr>
        <w:pStyle w:val="B3"/>
        <w:numPr>
          <w:ilvl w:val="1"/>
          <w:numId w:val="77"/>
        </w:numPr>
        <w:spacing w:after="0"/>
        <w:contextualSpacing/>
      </w:pPr>
      <w:r>
        <w:rPr>
          <w:lang w:eastAsia="ko-KR"/>
        </w:rPr>
        <w:t>1 source [ZTE] considers full buffer model, other sources consider FTP traffic model</w:t>
      </w:r>
    </w:p>
    <w:p w14:paraId="7918F59D" w14:textId="77777777" w:rsidR="000D5A51" w:rsidRDefault="00FF4DCD">
      <w:pPr>
        <w:pStyle w:val="B3"/>
        <w:numPr>
          <w:ilvl w:val="1"/>
          <w:numId w:val="77"/>
        </w:numPr>
        <w:spacing w:after="0"/>
        <w:contextualSpacing/>
      </w:pPr>
      <w:r>
        <w:t>Raw channel matrix is used as the model input.</w:t>
      </w:r>
    </w:p>
    <w:p w14:paraId="4D937D39" w14:textId="77777777" w:rsidR="000D5A51" w:rsidRDefault="00FF4DCD">
      <w:pPr>
        <w:pStyle w:val="ac"/>
        <w:numPr>
          <w:ilvl w:val="1"/>
          <w:numId w:val="77"/>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2E37D0D8" w14:textId="77777777" w:rsidR="000D5A51" w:rsidRDefault="00FF4DCD">
      <w:pPr>
        <w:pStyle w:val="B3"/>
        <w:numPr>
          <w:ilvl w:val="1"/>
          <w:numId w:val="77"/>
        </w:numPr>
        <w:spacing w:after="0"/>
        <w:contextualSpacing/>
      </w:pPr>
      <w:r>
        <w:t>The performance metric is SGCS in linear value for layer 1/2/3/4 and mean UPT, 5% UPT.</w:t>
      </w:r>
    </w:p>
    <w:p w14:paraId="2E53BFD8" w14:textId="77777777" w:rsidR="000D5A51" w:rsidRDefault="00FF4DCD">
      <w:pPr>
        <w:pStyle w:val="B3"/>
        <w:numPr>
          <w:ilvl w:val="1"/>
          <w:numId w:val="77"/>
        </w:numPr>
        <w:spacing w:after="0"/>
        <w:contextualSpacing/>
      </w:pPr>
      <w:r>
        <w:t>2 sources [Ericsson] consider spatial consistency. Other sources do not consider spatial consistency.</w:t>
      </w:r>
    </w:p>
    <w:p w14:paraId="5DF37EFC" w14:textId="77777777" w:rsidR="000D5A51" w:rsidRDefault="00FF4DCD">
      <w:pPr>
        <w:pStyle w:val="B3"/>
        <w:numPr>
          <w:ilvl w:val="1"/>
          <w:numId w:val="77"/>
        </w:numPr>
        <w:spacing w:afterAutospacing="1"/>
        <w:contextualSpacing/>
      </w:pPr>
      <w:r>
        <w:t>Note: Results refer to Table 2-13, 2-14, 2-15, 2-16 of R1-2407339</w:t>
      </w:r>
    </w:p>
    <w:p w14:paraId="615B6841" w14:textId="77777777" w:rsidR="000D5A51" w:rsidRDefault="00FF4DCD">
      <w:pPr>
        <w:rPr>
          <w:rFonts w:eastAsia="DengXian"/>
          <w:lang w:val="en-US" w:eastAsia="zh-CN"/>
        </w:rPr>
      </w:pPr>
      <w:r>
        <w:rPr>
          <w:rFonts w:eastAsia="DengXian"/>
          <w:lang w:val="en-US" w:eastAsia="zh-CN"/>
        </w:rPr>
        <w:t>Observation</w:t>
      </w:r>
    </w:p>
    <w:p w14:paraId="0ABB763C" w14:textId="77777777" w:rsidR="000D5A51" w:rsidRDefault="00FF4DC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54B38F7F" w14:textId="77777777"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14:paraId="0794E1B8" w14:textId="77777777"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14:paraId="75A3F681"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2E34A89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14:paraId="3533F707"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2598A967"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14:paraId="6CA7906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735CDF1E"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14:paraId="4CE87836"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0D58824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lastRenderedPageBreak/>
        <w:t>For 30km/h UE speed and N4=1,</w:t>
      </w:r>
    </w:p>
    <w:p w14:paraId="178A2B98"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14:paraId="2AB7253C" w14:textId="77777777" w:rsidR="000D5A51" w:rsidRDefault="00FF4DCD">
      <w:pPr>
        <w:pStyle w:val="ac"/>
        <w:numPr>
          <w:ilvl w:val="3"/>
          <w:numId w:val="78"/>
        </w:numPr>
        <w:suppressAutoHyphens w:val="0"/>
        <w:contextualSpacing/>
        <w:jc w:val="both"/>
        <w:rPr>
          <w:rFonts w:cs="Times"/>
          <w:szCs w:val="20"/>
        </w:rPr>
      </w:pPr>
      <w:r>
        <w:rPr>
          <w:rFonts w:cs="Times"/>
          <w:szCs w:val="20"/>
        </w:rPr>
        <w:t>3 sources [CATT, Intel, Fujitsu] observe 0%~1.1% gain.</w:t>
      </w:r>
    </w:p>
    <w:p w14:paraId="4F1C3F6B"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9B9D6CC"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14:paraId="39720B4E"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11% gain.</w:t>
      </w:r>
    </w:p>
    <w:p w14:paraId="672875D7"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163DB663"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13% gain.</w:t>
      </w:r>
    </w:p>
    <w:p w14:paraId="588AC26A" w14:textId="77777777" w:rsidR="000D5A51" w:rsidRDefault="00FF4DCD">
      <w:pPr>
        <w:pStyle w:val="ac"/>
        <w:numPr>
          <w:ilvl w:val="3"/>
          <w:numId w:val="78"/>
        </w:numPr>
        <w:suppressAutoHyphens w:val="0"/>
        <w:contextualSpacing/>
        <w:jc w:val="both"/>
        <w:rPr>
          <w:rFonts w:cs="Times"/>
          <w:szCs w:val="20"/>
        </w:rPr>
      </w:pPr>
      <w:r>
        <w:rPr>
          <w:rFonts w:cs="Times"/>
          <w:szCs w:val="20"/>
        </w:rPr>
        <w:t>1 source [MediaTek] observes 0% gain.</w:t>
      </w:r>
    </w:p>
    <w:p w14:paraId="5E513D2A"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6DA45A3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13% </w:t>
      </w:r>
    </w:p>
    <w:p w14:paraId="552691CD"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0.14% gain </w:t>
      </w:r>
    </w:p>
    <w:p w14:paraId="43B455CA"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14:paraId="784C0AEF"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184C69E3"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4686F511"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14:paraId="4274719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83623E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14:paraId="200BB59A"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14:paraId="7C428B4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1FE5A3FE"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14:paraId="47D11D84"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3C662D6A"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36E91AE4"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observe 24% gain.</w:t>
      </w:r>
    </w:p>
    <w:p w14:paraId="27B97F70" w14:textId="77777777" w:rsidR="000D5A51" w:rsidRDefault="00FF4DCD">
      <w:pPr>
        <w:pStyle w:val="ac"/>
        <w:numPr>
          <w:ilvl w:val="3"/>
          <w:numId w:val="78"/>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14:paraId="125AA0AA"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39D25D5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31% gain</w:t>
      </w:r>
    </w:p>
    <w:p w14:paraId="5653CCAA"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14:paraId="67DF6B79"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12AF95F"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35% gain.</w:t>
      </w:r>
    </w:p>
    <w:p w14:paraId="68AD610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14:paraId="5E6FB670"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7EB6BFC6"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32% </w:t>
      </w:r>
    </w:p>
    <w:p w14:paraId="43E80E02"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0.25% gain </w:t>
      </w:r>
    </w:p>
    <w:p w14:paraId="386E3EF7"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14:paraId="78725435"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5156439"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30B2B8FF"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14:paraId="536FE3C1"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6814A2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2906178E"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14:paraId="69C25935"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FE5300D"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14:paraId="76714ED7"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73EA926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09005769" w14:textId="77777777" w:rsidR="000D5A51" w:rsidRDefault="00FF4DCD">
      <w:pPr>
        <w:pStyle w:val="ac"/>
        <w:numPr>
          <w:ilvl w:val="3"/>
          <w:numId w:val="78"/>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14:paraId="6D261BB4" w14:textId="77777777" w:rsidR="000D5A51" w:rsidRDefault="00FF4DCD">
      <w:pPr>
        <w:pStyle w:val="ac"/>
        <w:numPr>
          <w:ilvl w:val="3"/>
          <w:numId w:val="78"/>
        </w:numPr>
        <w:suppressAutoHyphens w:val="0"/>
        <w:contextualSpacing/>
        <w:jc w:val="both"/>
        <w:rPr>
          <w:rFonts w:cs="Times"/>
          <w:szCs w:val="20"/>
        </w:rPr>
      </w:pPr>
      <w:r>
        <w:rPr>
          <w:rFonts w:cs="Times"/>
          <w:szCs w:val="20"/>
        </w:rPr>
        <w:t>1 source [Fujitsu] observes 9.2% gain.</w:t>
      </w:r>
    </w:p>
    <w:p w14:paraId="6A01A9F2"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CE195EF"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5541D6A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9D5976B"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14:paraId="721EC546"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218313BB"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0.92% gain </w:t>
      </w:r>
    </w:p>
    <w:p w14:paraId="3C98A5CE"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14:paraId="471DA481"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73CCC71"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527BF440" w14:textId="77777777" w:rsidR="000D5A51" w:rsidRDefault="00FF4DCD">
      <w:pPr>
        <w:pStyle w:val="ac"/>
        <w:numPr>
          <w:ilvl w:val="3"/>
          <w:numId w:val="78"/>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785615FC"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1996637A"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39730DC5" w14:textId="77777777" w:rsidR="000D5A51" w:rsidRDefault="00FF4DCD">
      <w:pPr>
        <w:pStyle w:val="ac"/>
        <w:numPr>
          <w:ilvl w:val="3"/>
          <w:numId w:val="78"/>
        </w:numPr>
        <w:suppressAutoHyphens w:val="0"/>
        <w:contextualSpacing/>
        <w:jc w:val="both"/>
        <w:rPr>
          <w:rFonts w:cs="Times"/>
          <w:szCs w:val="20"/>
          <w:lang w:val="fr-FR"/>
        </w:rPr>
      </w:pPr>
      <w:r>
        <w:rPr>
          <w:rFonts w:cs="Times"/>
          <w:szCs w:val="20"/>
          <w:lang w:val="fr-FR"/>
        </w:rPr>
        <w:t>3 sources [Fujitsu, vivo, ZTE] observe 7.8%~10.6% gain.</w:t>
      </w:r>
    </w:p>
    <w:p w14:paraId="0DE41F3A" w14:textId="77777777" w:rsidR="000D5A51" w:rsidRDefault="00FF4DCD">
      <w:pPr>
        <w:pStyle w:val="ac"/>
        <w:numPr>
          <w:ilvl w:val="3"/>
          <w:numId w:val="78"/>
        </w:numPr>
        <w:suppressAutoHyphens w:val="0"/>
        <w:contextualSpacing/>
        <w:jc w:val="both"/>
        <w:rPr>
          <w:rFonts w:cs="Times"/>
          <w:szCs w:val="20"/>
        </w:rPr>
      </w:pPr>
      <w:r>
        <w:rPr>
          <w:rFonts w:cs="Times"/>
          <w:szCs w:val="20"/>
        </w:rPr>
        <w:t>3 sources [CATT, MediaTek, Intel] observe -0.6%~1.2% gain.</w:t>
      </w:r>
    </w:p>
    <w:p w14:paraId="038EB3B0"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14902295"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[CATT] observes 0.2% gain </w:t>
      </w:r>
    </w:p>
    <w:p w14:paraId="788B7814" w14:textId="77777777" w:rsidR="000D5A51" w:rsidRDefault="00FF4DCD">
      <w:pPr>
        <w:pStyle w:val="ac"/>
        <w:numPr>
          <w:ilvl w:val="3"/>
          <w:numId w:val="78"/>
        </w:numPr>
        <w:suppressAutoHyphens w:val="0"/>
        <w:contextualSpacing/>
        <w:jc w:val="both"/>
        <w:rPr>
          <w:rFonts w:cs="Times"/>
          <w:szCs w:val="20"/>
        </w:rPr>
      </w:pPr>
      <w:r>
        <w:rPr>
          <w:rFonts w:cs="Times"/>
          <w:szCs w:val="20"/>
        </w:rPr>
        <w:lastRenderedPageBreak/>
        <w:t xml:space="preserve">1 source [vivo] observes 8.4% gain </w:t>
      </w:r>
    </w:p>
    <w:p w14:paraId="198AA22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 4</w:t>
      </w:r>
    </w:p>
    <w:p w14:paraId="767CB5EB" w14:textId="77777777" w:rsidR="000D5A51" w:rsidRDefault="00FF4DCD">
      <w:pPr>
        <w:pStyle w:val="ac"/>
        <w:numPr>
          <w:ilvl w:val="3"/>
          <w:numId w:val="78"/>
        </w:numPr>
        <w:suppressAutoHyphens w:val="0"/>
        <w:contextualSpacing/>
        <w:jc w:val="both"/>
        <w:rPr>
          <w:rFonts w:cs="Times"/>
          <w:szCs w:val="20"/>
        </w:rPr>
      </w:pPr>
      <w:r>
        <w:rPr>
          <w:rFonts w:cs="Times"/>
          <w:szCs w:val="20"/>
        </w:rPr>
        <w:t>1 source [Fujitsu] observes 7% gain.</w:t>
      </w:r>
    </w:p>
    <w:p w14:paraId="295BF833"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6.8% gain </w:t>
      </w:r>
    </w:p>
    <w:p w14:paraId="484D91D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 xml:space="preserve">For 60km/h UE speed and N4=4 </w:t>
      </w:r>
    </w:p>
    <w:p w14:paraId="62E1ED9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11.6% gain </w:t>
      </w:r>
    </w:p>
    <w:p w14:paraId="1064313E"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6EC1CF4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C39694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18983B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38EEE0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4D4E679F"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3EA19F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6F25B4A"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2AA501D2" w14:textId="77777777" w:rsidR="000D5A51" w:rsidRDefault="00FF4DCD">
      <w:pPr>
        <w:pStyle w:val="ac"/>
        <w:numPr>
          <w:ilvl w:val="0"/>
          <w:numId w:val="78"/>
        </w:numPr>
        <w:rPr>
          <w:rFonts w:ascii="Times New Roman" w:hAnsi="Times New Roman"/>
          <w:lang w:eastAsia="ko-KR"/>
        </w:rPr>
      </w:pPr>
      <w:r>
        <w:rPr>
          <w:rFonts w:ascii="Times New Roman" w:hAnsi="Times New Roman"/>
          <w:szCs w:val="20"/>
        </w:rPr>
        <w:t>Note: Results refer to Table 2-6/2-8 of R1-2407340</w:t>
      </w:r>
    </w:p>
    <w:p w14:paraId="1743AA43" w14:textId="77777777" w:rsidR="000D5A51" w:rsidRDefault="000D5A51">
      <w:pPr>
        <w:rPr>
          <w:rFonts w:eastAsia="DengXian"/>
          <w:lang w:val="en-US" w:eastAsia="zh-CN"/>
        </w:rPr>
      </w:pPr>
    </w:p>
    <w:p w14:paraId="19E77F12" w14:textId="77777777" w:rsidR="000D5A51" w:rsidRDefault="000D5A51">
      <w:pPr>
        <w:rPr>
          <w:rFonts w:eastAsia="DengXian"/>
          <w:lang w:val="en-US" w:eastAsia="zh-CN"/>
        </w:rPr>
      </w:pPr>
    </w:p>
    <w:p w14:paraId="610287E4" w14:textId="77777777" w:rsidR="000D5A51" w:rsidRDefault="00FF4DCD">
      <w:pPr>
        <w:rPr>
          <w:rFonts w:eastAsia="DengXian"/>
          <w:lang w:eastAsia="zh-CN"/>
        </w:rPr>
      </w:pPr>
      <w:r>
        <w:rPr>
          <w:rFonts w:eastAsia="DengXian"/>
          <w:lang w:eastAsia="zh-CN"/>
        </w:rPr>
        <w:t>Observation</w:t>
      </w:r>
    </w:p>
    <w:p w14:paraId="39241211" w14:textId="77777777" w:rsidR="000D5A51" w:rsidRDefault="00FF4DC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37D5E0A8" w14:textId="77777777"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14:paraId="231855A4" w14:textId="77777777"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14:paraId="779A286D"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700DD21C"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14:paraId="5D42676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78564D5"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14:paraId="337A22BC"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6F935A97"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14:paraId="030739F6"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47474372"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13F34549"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observe 17% gain.</w:t>
      </w:r>
    </w:p>
    <w:p w14:paraId="76B5B5F7"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14:paraId="3412CAA1"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4FF44CBE" w14:textId="77777777" w:rsidR="000D5A51" w:rsidRDefault="00FF4DCD">
      <w:pPr>
        <w:pStyle w:val="ac"/>
        <w:numPr>
          <w:ilvl w:val="3"/>
          <w:numId w:val="78"/>
        </w:numPr>
        <w:suppressAutoHyphens w:val="0"/>
        <w:contextualSpacing/>
        <w:jc w:val="both"/>
        <w:rPr>
          <w:rFonts w:cs="Times"/>
          <w:szCs w:val="20"/>
        </w:rPr>
      </w:pPr>
      <w:r>
        <w:rPr>
          <w:rFonts w:cs="Times"/>
          <w:szCs w:val="20"/>
        </w:rPr>
        <w:t>1 source [CATT] observes 1.9% gain</w:t>
      </w:r>
    </w:p>
    <w:p w14:paraId="6A30EF16"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17% gain.</w:t>
      </w:r>
    </w:p>
    <w:p w14:paraId="72510591"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294F7F11"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23% gain.</w:t>
      </w:r>
    </w:p>
    <w:p w14:paraId="69CA7E86"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1864C23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19% </w:t>
      </w:r>
    </w:p>
    <w:p w14:paraId="6C7C2C52"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14:paraId="72BD2C4A"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E58FF4D"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174726E2"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14:paraId="1FAB73E3"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F897F6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28E8F473"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14:paraId="0BF6A072"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F75DF87"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380CF4AB"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6413078E"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4915BEB5" w14:textId="77777777" w:rsidR="000D5A51" w:rsidRDefault="00FF4DCD">
      <w:pPr>
        <w:pStyle w:val="ac"/>
        <w:numPr>
          <w:ilvl w:val="3"/>
          <w:numId w:val="78"/>
        </w:numPr>
        <w:suppressAutoHyphens w:val="0"/>
        <w:contextualSpacing/>
        <w:jc w:val="both"/>
        <w:rPr>
          <w:rFonts w:cs="Times"/>
          <w:szCs w:val="20"/>
        </w:rPr>
      </w:pPr>
      <w:r>
        <w:rPr>
          <w:rFonts w:cs="Times"/>
          <w:szCs w:val="20"/>
        </w:rPr>
        <w:t>2 sources [Intel, Fujitsu] observe 4%~6.6% gain.</w:t>
      </w:r>
    </w:p>
    <w:p w14:paraId="624203B6"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199554C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46% gain.</w:t>
      </w:r>
    </w:p>
    <w:p w14:paraId="10E2333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0D334B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66% gain</w:t>
      </w:r>
    </w:p>
    <w:p w14:paraId="519A6716"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2B71949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3F5DC696" w14:textId="77777777" w:rsidR="000D5A51" w:rsidRDefault="00FF4DCD">
      <w:pPr>
        <w:pStyle w:val="ac"/>
        <w:numPr>
          <w:ilvl w:val="3"/>
          <w:numId w:val="78"/>
        </w:numPr>
        <w:suppressAutoHyphens w:val="0"/>
        <w:contextualSpacing/>
        <w:jc w:val="both"/>
        <w:rPr>
          <w:rFonts w:cs="Times"/>
          <w:szCs w:val="20"/>
        </w:rPr>
      </w:pPr>
      <w:r>
        <w:rPr>
          <w:rFonts w:cs="Times"/>
          <w:szCs w:val="20"/>
        </w:rPr>
        <w:lastRenderedPageBreak/>
        <w:t>1 source [Ericsson] observes 73% gain.</w:t>
      </w:r>
    </w:p>
    <w:p w14:paraId="0B9833A6"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690221E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11DB500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56% </w:t>
      </w:r>
    </w:p>
    <w:p w14:paraId="259A8785"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14:paraId="344DC4C5"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26829009"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79DC744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1965747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64314381"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14:paraId="50F7A300"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14:paraId="4735097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8BA2673"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7861F765"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615CD3E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413B1D37"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14:paraId="13DC92F6" w14:textId="77777777" w:rsidR="000D5A51" w:rsidRDefault="00FF4DCD">
      <w:pPr>
        <w:pStyle w:val="ac"/>
        <w:numPr>
          <w:ilvl w:val="3"/>
          <w:numId w:val="78"/>
        </w:numPr>
        <w:suppressAutoHyphens w:val="0"/>
        <w:contextualSpacing/>
        <w:jc w:val="both"/>
        <w:rPr>
          <w:rFonts w:cs="Times"/>
          <w:szCs w:val="20"/>
        </w:rPr>
      </w:pPr>
      <w:r>
        <w:rPr>
          <w:rFonts w:cs="Times"/>
          <w:szCs w:val="20"/>
        </w:rPr>
        <w:t>1 source [Intel] observes 1.9% gain.</w:t>
      </w:r>
    </w:p>
    <w:p w14:paraId="0FFEA1E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369555FC"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1A107A31"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52C74E2"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158CB5BB"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14:paraId="5224802E"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D5635DB"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4F5D07E5" w14:textId="77777777" w:rsidR="000D5A51" w:rsidRDefault="00FF4DCD">
      <w:pPr>
        <w:pStyle w:val="ac"/>
        <w:numPr>
          <w:ilvl w:val="3"/>
          <w:numId w:val="78"/>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3F04C744"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355D44D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6268402" w14:textId="77777777"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EA31865" w14:textId="77777777"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71EBA218"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7B676E4"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DFBF28E"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3594F074"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2DD954D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059815D2"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3689D3BC"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21% gain</w:t>
      </w:r>
    </w:p>
    <w:p w14:paraId="608CA0D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0E037E99"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14:paraId="371C7E49"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B25940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BACC4C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E0515C0"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6420475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455D66E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2B40F898"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68DA8CC"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33918230" w14:textId="77777777" w:rsidR="000D5A51" w:rsidRDefault="00FF4DCD">
      <w:pPr>
        <w:pStyle w:val="ac"/>
        <w:numPr>
          <w:ilvl w:val="0"/>
          <w:numId w:val="78"/>
        </w:numPr>
        <w:spacing w:afterAutospacing="1"/>
        <w:jc w:val="both"/>
        <w:rPr>
          <w:rFonts w:ascii="Times New Roman" w:hAnsi="Times New Roman"/>
          <w:szCs w:val="20"/>
        </w:rPr>
      </w:pPr>
      <w:r>
        <w:rPr>
          <w:rFonts w:ascii="Times New Roman" w:hAnsi="Times New Roman"/>
          <w:szCs w:val="20"/>
        </w:rPr>
        <w:t>Note: Results refer to Table 2-6/2-8 of R1-2407340</w:t>
      </w:r>
    </w:p>
    <w:p w14:paraId="703C2A73" w14:textId="77777777" w:rsidR="000D5A51" w:rsidRDefault="00FF4DCD">
      <w:pPr>
        <w:rPr>
          <w:rFonts w:eastAsia="DengXian"/>
          <w:lang w:val="en-US" w:eastAsia="zh-CN"/>
        </w:rPr>
      </w:pPr>
      <w:r>
        <w:rPr>
          <w:rFonts w:eastAsia="DengXian"/>
          <w:lang w:val="en-US" w:eastAsia="zh-CN"/>
        </w:rPr>
        <w:t>Observation</w:t>
      </w:r>
    </w:p>
    <w:p w14:paraId="4F3574C3" w14:textId="77777777" w:rsidR="000D5A51" w:rsidRDefault="00FF4DCD">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50CD47C3" w14:textId="77777777" w:rsidR="000D5A51" w:rsidRDefault="00FF4DCD">
      <w:pPr>
        <w:pStyle w:val="ac"/>
        <w:numPr>
          <w:ilvl w:val="0"/>
          <w:numId w:val="83"/>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6E46E565" w14:textId="77777777" w:rsidR="000D5A51" w:rsidRDefault="00FF4DCD">
      <w:pPr>
        <w:pStyle w:val="B2"/>
        <w:numPr>
          <w:ilvl w:val="1"/>
          <w:numId w:val="83"/>
        </w:numPr>
        <w:spacing w:line="360" w:lineRule="auto"/>
        <w:textAlignment w:val="auto"/>
      </w:pPr>
      <w:r>
        <w:t xml:space="preserve">It has been studied with corresponding observations on: </w:t>
      </w:r>
    </w:p>
    <w:p w14:paraId="30DB4090"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t>the metrics of SGCS, mean UPT, 5% UPT;</w:t>
      </w:r>
    </w:p>
    <w:p w14:paraId="6648AB4D"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lastRenderedPageBreak/>
        <w:t>the benchmarks of nearest historical CSI and non-AI/ML based CSI prediction.</w:t>
      </w:r>
    </w:p>
    <w:p w14:paraId="0CE0A4C2"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14:paraId="211D5CA7" w14:textId="77777777" w:rsidR="000D5A51" w:rsidRDefault="00FF4DCD">
      <w:pPr>
        <w:pStyle w:val="ac"/>
        <w:numPr>
          <w:ilvl w:val="0"/>
          <w:numId w:val="83"/>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7E7832A7" w14:textId="77777777"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643C3584" w14:textId="77777777"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74DDE4BD" w14:textId="77777777" w:rsidR="000D5A51" w:rsidRDefault="00FF4DCD">
      <w:pPr>
        <w:pStyle w:val="ac"/>
        <w:numPr>
          <w:ilvl w:val="1"/>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7F9D140D"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48173E6B" w14:textId="77777777" w:rsidR="000D5A51" w:rsidRDefault="00FF4DCD">
      <w:pPr>
        <w:pStyle w:val="ac"/>
        <w:numPr>
          <w:ilvl w:val="0"/>
          <w:numId w:val="83"/>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3EC266EA" w14:textId="77777777" w:rsidR="000D5A51" w:rsidRDefault="00FF4DCD">
      <w:pPr>
        <w:rPr>
          <w:rFonts w:eastAsia="DengXian"/>
          <w:lang w:eastAsia="zh-CN"/>
        </w:rPr>
      </w:pPr>
      <w:r>
        <w:rPr>
          <w:rFonts w:eastAsia="DengXian"/>
          <w:lang w:eastAsia="zh-CN"/>
        </w:rPr>
        <w:t>Observation</w:t>
      </w:r>
    </w:p>
    <w:p w14:paraId="42F2E2E5" w14:textId="77777777" w:rsidR="000D5A51" w:rsidRDefault="00FF4DCD">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7AF73465" w14:textId="77777777" w:rsidR="000D5A51" w:rsidRDefault="00FF4DCD">
      <w:pPr>
        <w:pStyle w:val="ac"/>
        <w:numPr>
          <w:ilvl w:val="0"/>
          <w:numId w:val="84"/>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78A1F249" w14:textId="77777777"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77D8D46D" w14:textId="77777777"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45A47D1" w14:textId="77777777" w:rsidR="000D5A51" w:rsidRDefault="00FF4DCD">
      <w:pPr>
        <w:pStyle w:val="B10"/>
        <w:numPr>
          <w:ilvl w:val="0"/>
          <w:numId w:val="84"/>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2681FE42" w14:textId="77777777"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640401F1" w14:textId="77777777"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14:paraId="08CB5DD6" w14:textId="77777777" w:rsidR="000D5A51" w:rsidRDefault="00FF4DCD">
      <w:pPr>
        <w:pStyle w:val="B10"/>
        <w:numPr>
          <w:ilvl w:val="1"/>
          <w:numId w:val="84"/>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14:paraId="7CDB81B4" w14:textId="77777777" w:rsidR="000D5A51" w:rsidRDefault="00FF4DCD">
      <w:pPr>
        <w:pStyle w:val="B10"/>
        <w:numPr>
          <w:ilvl w:val="1"/>
          <w:numId w:val="84"/>
        </w:numPr>
        <w:suppressAutoHyphens w:val="0"/>
        <w:spacing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14:paraId="0C0BC19E" w14:textId="77777777" w:rsidR="000D5A51" w:rsidRDefault="000D5A51">
      <w:pPr>
        <w:rPr>
          <w:rFonts w:eastAsia="DengXian"/>
          <w:b/>
          <w:lang w:eastAsia="zh-CN"/>
        </w:rPr>
      </w:pPr>
    </w:p>
    <w:p w14:paraId="3A0F7B2D" w14:textId="77777777" w:rsidR="000D5A51" w:rsidRDefault="00FF4DCD">
      <w:pPr>
        <w:rPr>
          <w:rFonts w:eastAsia="DengXian"/>
          <w:b/>
          <w:highlight w:val="green"/>
          <w:lang w:eastAsia="zh-CN"/>
        </w:rPr>
      </w:pPr>
      <w:r>
        <w:rPr>
          <w:rFonts w:eastAsia="DengXian"/>
          <w:b/>
          <w:highlight w:val="green"/>
          <w:lang w:eastAsia="zh-CN"/>
        </w:rPr>
        <w:t>Agreement</w:t>
      </w:r>
    </w:p>
    <w:p w14:paraId="7EF550B3" w14:textId="77777777" w:rsidR="000D5A51" w:rsidRDefault="00FF4DCD">
      <w:pPr>
        <w:rPr>
          <w:rFonts w:eastAsia="DengXian"/>
          <w:lang w:eastAsia="zh-CN"/>
        </w:rPr>
      </w:pPr>
      <w:r>
        <w:lastRenderedPageBreak/>
        <w:t xml:space="preserve">From RAN1 perspective, </w:t>
      </w:r>
      <w:r>
        <w:rPr>
          <w:rFonts w:eastAsia="DengXian"/>
          <w:lang w:eastAsia="zh-CN"/>
        </w:rPr>
        <w:t>study of CSI prediction has been completed and performance improvement is observed with increased complexity.</w:t>
      </w:r>
    </w:p>
    <w:p w14:paraId="2425DDB0" w14:textId="77777777" w:rsidR="000D5A51" w:rsidRDefault="000D5A51">
      <w:pPr>
        <w:rPr>
          <w:rFonts w:eastAsia="DengXian"/>
          <w:lang w:eastAsia="zh-CN"/>
        </w:rPr>
      </w:pPr>
    </w:p>
    <w:p w14:paraId="5BB669C0" w14:textId="77777777" w:rsidR="000D5A51" w:rsidRDefault="00FF4DCD">
      <w:pPr>
        <w:pStyle w:val="2"/>
        <w:rPr>
          <w:i w:val="0"/>
        </w:rPr>
      </w:pPr>
      <w:r>
        <w:rPr>
          <w:i w:val="0"/>
          <w:lang w:eastAsia="ko-KR"/>
        </w:rPr>
        <w:t>Agreements in RAN1#117</w:t>
      </w:r>
    </w:p>
    <w:p w14:paraId="0003C92A" w14:textId="77777777" w:rsidR="000D5A51" w:rsidRDefault="000D5A51">
      <w:pPr>
        <w:rPr>
          <w:rFonts w:eastAsia="DengXian"/>
          <w:highlight w:val="green"/>
          <w:lang w:val="en-US" w:eastAsia="zh-CN"/>
        </w:rPr>
      </w:pPr>
    </w:p>
    <w:p w14:paraId="2C48FEA4" w14:textId="77777777" w:rsidR="000D5A51" w:rsidRDefault="00FF4DCD">
      <w:pPr>
        <w:rPr>
          <w:rFonts w:eastAsia="DengXian"/>
          <w:highlight w:val="green"/>
          <w:lang w:eastAsia="zh-CN"/>
        </w:rPr>
      </w:pPr>
      <w:r>
        <w:rPr>
          <w:rFonts w:eastAsia="DengXian"/>
          <w:highlight w:val="green"/>
          <w:lang w:eastAsia="zh-CN"/>
        </w:rPr>
        <w:t>Agreement</w:t>
      </w:r>
    </w:p>
    <w:p w14:paraId="075D9DC5"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2D7A34BE" w14:textId="77777777" w:rsidR="000D5A51" w:rsidRDefault="00FF4DCD">
      <w:pPr>
        <w:pStyle w:val="ac"/>
        <w:numPr>
          <w:ilvl w:val="0"/>
          <w:numId w:val="85"/>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444638A0" w14:textId="77777777" w:rsidR="000D5A51" w:rsidRDefault="00FF4DCD">
      <w:pPr>
        <w:rPr>
          <w:rFonts w:eastAsia="DengXian"/>
          <w:lang w:eastAsia="zh-CN"/>
        </w:rPr>
      </w:pPr>
      <w:r>
        <w:rPr>
          <w:rFonts w:eastAsia="DengXian"/>
          <w:lang w:eastAsia="zh-CN"/>
        </w:rPr>
        <w:t>Observation</w:t>
      </w:r>
    </w:p>
    <w:p w14:paraId="54F71AEB" w14:textId="77777777" w:rsidR="000D5A51" w:rsidRDefault="00FF4DCD">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26D081CA" w14:textId="77777777" w:rsidR="000D5A51" w:rsidRDefault="00FF4DCD">
      <w:pPr>
        <w:pStyle w:val="ac"/>
        <w:numPr>
          <w:ilvl w:val="0"/>
          <w:numId w:val="39"/>
        </w:numPr>
        <w:rPr>
          <w:lang w:eastAsia="ko-KR"/>
        </w:rPr>
      </w:pPr>
      <w:r>
        <w:rPr>
          <w:lang w:eastAsia="ko-KR"/>
        </w:rPr>
        <w:t>Type 1</w:t>
      </w:r>
    </w:p>
    <w:p w14:paraId="280FE2BF" w14:textId="77777777" w:rsidR="000D5A51" w:rsidRDefault="00FF4DCD">
      <w:pPr>
        <w:pStyle w:val="ac"/>
        <w:numPr>
          <w:ilvl w:val="1"/>
          <w:numId w:val="39"/>
        </w:numPr>
        <w:rPr>
          <w:color w:val="FF0000"/>
          <w:lang w:eastAsia="ko-KR"/>
        </w:rPr>
      </w:pPr>
      <w:r>
        <w:rPr>
          <w:rFonts w:eastAsia="SimSun"/>
          <w:color w:val="FF0000"/>
        </w:rPr>
        <w:t>Definition/configuration of performance metric</w:t>
      </w:r>
    </w:p>
    <w:p w14:paraId="047A945B" w14:textId="77777777" w:rsidR="000D5A51" w:rsidRDefault="00FF4DCD">
      <w:pPr>
        <w:pStyle w:val="ac"/>
        <w:numPr>
          <w:ilvl w:val="1"/>
          <w:numId w:val="39"/>
        </w:numPr>
        <w:rPr>
          <w:lang w:eastAsia="ko-KR"/>
        </w:rPr>
      </w:pPr>
      <w:r>
        <w:rPr>
          <w:rFonts w:eastAsia="SimSun"/>
          <w:color w:val="FF0000"/>
        </w:rPr>
        <w:t>Definition</w:t>
      </w:r>
      <w:r>
        <w:rPr>
          <w:lang w:eastAsia="ko-KR"/>
        </w:rPr>
        <w:t xml:space="preserve"> of threshold criterion, if configured</w:t>
      </w:r>
    </w:p>
    <w:p w14:paraId="6D9A07CD" w14:textId="77777777"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92A2BC6" w14:textId="77777777" w:rsidR="000D5A51" w:rsidRDefault="00FF4DCD">
      <w:pPr>
        <w:pStyle w:val="ac"/>
        <w:numPr>
          <w:ilvl w:val="0"/>
          <w:numId w:val="39"/>
        </w:numPr>
        <w:rPr>
          <w:lang w:eastAsia="ko-KR"/>
        </w:rPr>
      </w:pPr>
      <w:r>
        <w:rPr>
          <w:lang w:eastAsia="ko-KR"/>
        </w:rPr>
        <w:t>Type 2</w:t>
      </w:r>
    </w:p>
    <w:p w14:paraId="71DE1EC6" w14:textId="77777777"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714F7595" w14:textId="77777777" w:rsidR="000D5A51" w:rsidRDefault="00FF4DCD">
      <w:pPr>
        <w:pStyle w:val="ac"/>
        <w:numPr>
          <w:ilvl w:val="0"/>
          <w:numId w:val="39"/>
        </w:numPr>
        <w:rPr>
          <w:lang w:eastAsia="ko-KR"/>
        </w:rPr>
      </w:pPr>
      <w:r>
        <w:rPr>
          <w:lang w:eastAsia="ko-KR"/>
        </w:rPr>
        <w:t>Type 3</w:t>
      </w:r>
    </w:p>
    <w:p w14:paraId="105EC573" w14:textId="77777777" w:rsidR="000D5A51" w:rsidRDefault="00FF4DCD">
      <w:pPr>
        <w:pStyle w:val="ac"/>
        <w:numPr>
          <w:ilvl w:val="1"/>
          <w:numId w:val="3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1EC98B0C" w14:textId="77777777" w:rsidR="000D5A51" w:rsidRDefault="00FF4DCD">
      <w:pPr>
        <w:pStyle w:val="ac"/>
        <w:numPr>
          <w:ilvl w:val="0"/>
          <w:numId w:val="39"/>
        </w:numPr>
        <w:rPr>
          <w:color w:val="FF0000"/>
          <w:lang w:eastAsia="ko-KR"/>
        </w:rPr>
      </w:pPr>
      <w:r>
        <w:rPr>
          <w:color w:val="FF0000"/>
          <w:lang w:eastAsia="ko-KR"/>
        </w:rPr>
        <w:t xml:space="preserve">For all types of performance monitoring, NW indication to the UE of the decision regarding the monitoring action </w:t>
      </w:r>
    </w:p>
    <w:p w14:paraId="34E7FCAA" w14:textId="77777777" w:rsidR="000D5A51" w:rsidRDefault="000D5A51">
      <w:pPr>
        <w:rPr>
          <w:rFonts w:eastAsia="DengXian"/>
          <w:lang w:eastAsia="zh-CN"/>
        </w:rPr>
      </w:pPr>
    </w:p>
    <w:p w14:paraId="42D4CD2A" w14:textId="77777777" w:rsidR="000D5A51" w:rsidRDefault="00FF4DCD">
      <w:pPr>
        <w:rPr>
          <w:rFonts w:eastAsia="DengXian"/>
          <w:highlight w:val="green"/>
          <w:lang w:eastAsia="zh-CN"/>
        </w:rPr>
      </w:pPr>
      <w:r>
        <w:rPr>
          <w:rFonts w:eastAsia="DengXian"/>
          <w:highlight w:val="green"/>
          <w:lang w:eastAsia="zh-CN"/>
        </w:rPr>
        <w:t>Agreement</w:t>
      </w:r>
    </w:p>
    <w:p w14:paraId="78CFA211" w14:textId="77777777" w:rsidR="000D5A51" w:rsidRDefault="00FF4DC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50894FE6" w14:textId="77777777" w:rsidR="000D5A51" w:rsidRDefault="00FF4DCD">
      <w:pPr>
        <w:pStyle w:val="ac"/>
        <w:numPr>
          <w:ilvl w:val="0"/>
          <w:numId w:val="86"/>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14:paraId="3ECB0FC9" w14:textId="77777777" w:rsidR="000D5A51" w:rsidRDefault="00FF4DCD">
      <w:pPr>
        <w:pStyle w:val="ac"/>
        <w:numPr>
          <w:ilvl w:val="0"/>
          <w:numId w:val="86"/>
        </w:numPr>
        <w:suppressAutoHyphens w:val="0"/>
        <w:spacing w:after="180"/>
        <w:contextualSpacing/>
        <w:jc w:val="both"/>
        <w:rPr>
          <w:lang w:eastAsia="ko-KR"/>
        </w:rPr>
      </w:pPr>
      <w:r>
        <w:rPr>
          <w:lang w:eastAsia="ko-KR"/>
        </w:rPr>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14:paraId="0F2954B6" w14:textId="77777777" w:rsidR="000D5A51" w:rsidRDefault="00FF4DCD">
      <w:pPr>
        <w:pStyle w:val="ac"/>
        <w:numPr>
          <w:ilvl w:val="1"/>
          <w:numId w:val="86"/>
        </w:numPr>
        <w:suppressAutoHyphens w:val="0"/>
        <w:spacing w:after="180"/>
        <w:contextualSpacing/>
        <w:jc w:val="both"/>
        <w:rPr>
          <w:lang w:eastAsia="ko-KR"/>
        </w:rPr>
      </w:pPr>
      <w:r>
        <w:rPr>
          <w:lang w:eastAsia="ko-KR"/>
        </w:rPr>
        <w:t>Region #A is the same as the union of regions #B_1, …, #B_N.</w:t>
      </w:r>
    </w:p>
    <w:p w14:paraId="3FA3708E" w14:textId="77777777" w:rsidR="000D5A51" w:rsidRDefault="00FF4DCD">
      <w:pPr>
        <w:pStyle w:val="ac"/>
        <w:numPr>
          <w:ilvl w:val="1"/>
          <w:numId w:val="86"/>
        </w:numPr>
        <w:suppressAutoHyphens w:val="0"/>
        <w:spacing w:after="180"/>
        <w:contextualSpacing/>
        <w:jc w:val="both"/>
        <w:rPr>
          <w:lang w:eastAsia="ko-KR"/>
        </w:rPr>
      </w:pPr>
      <w:r>
        <w:rPr>
          <w:lang w:eastAsia="ko-KR"/>
        </w:rPr>
        <w:t>Region #A is a proper superset of the union of regions #B_1, …, #B_N.</w:t>
      </w:r>
    </w:p>
    <w:p w14:paraId="7C21D864" w14:textId="77777777" w:rsidR="000D5A51" w:rsidRDefault="00FF4DCD">
      <w:pPr>
        <w:pStyle w:val="ac"/>
        <w:numPr>
          <w:ilvl w:val="1"/>
          <w:numId w:val="86"/>
        </w:numPr>
        <w:suppressAutoHyphens w:val="0"/>
        <w:spacing w:after="180"/>
        <w:contextualSpacing/>
        <w:jc w:val="both"/>
        <w:rPr>
          <w:lang w:eastAsia="ko-KR"/>
        </w:rPr>
      </w:pPr>
      <w:r>
        <w:rPr>
          <w:lang w:eastAsia="ko-KR"/>
        </w:rPr>
        <w:t>Region #A is generated separately from regions #B_1, …, #B_N.</w:t>
      </w:r>
    </w:p>
    <w:p w14:paraId="3977683E" w14:textId="77777777" w:rsidR="000D5A51" w:rsidRDefault="00FF4DCD">
      <w:pPr>
        <w:pStyle w:val="ac"/>
        <w:numPr>
          <w:ilvl w:val="1"/>
          <w:numId w:val="86"/>
        </w:numPr>
        <w:suppressAutoHyphens w:val="0"/>
        <w:spacing w:after="180"/>
        <w:contextualSpacing/>
        <w:jc w:val="both"/>
        <w:rPr>
          <w:lang w:eastAsia="ko-KR"/>
        </w:rPr>
      </w:pPr>
      <w:r>
        <w:rPr>
          <w:lang w:eastAsia="ko-KR"/>
        </w:rPr>
        <w:t>Note: companies to report which method was used.</w:t>
      </w:r>
    </w:p>
    <w:p w14:paraId="34E6EC5D" w14:textId="77777777" w:rsidR="000D5A51" w:rsidRDefault="00FF4DC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1A067D76" w14:textId="77777777" w:rsidR="000D5A51" w:rsidRDefault="00FF4DCD">
      <w:pPr>
        <w:pStyle w:val="ac"/>
        <w:numPr>
          <w:ilvl w:val="0"/>
          <w:numId w:val="86"/>
        </w:numPr>
        <w:suppressAutoHyphens w:val="0"/>
        <w:spacing w:after="180"/>
        <w:contextualSpacing/>
        <w:jc w:val="both"/>
        <w:rPr>
          <w:lang w:eastAsia="ko-KR"/>
        </w:rPr>
      </w:pPr>
      <w:r>
        <w:rPr>
          <w:lang w:eastAsia="ko-KR"/>
        </w:rPr>
        <w:t>The trained generalized model, local model, and the non-AI/ML benchmark are tested on the regions #B_1, …, #B_N.</w:t>
      </w:r>
    </w:p>
    <w:p w14:paraId="0607CAE6" w14:textId="77777777" w:rsidR="000D5A51" w:rsidRDefault="00FF4DCD">
      <w:pPr>
        <w:pStyle w:val="ac"/>
        <w:numPr>
          <w:ilvl w:val="0"/>
          <w:numId w:val="86"/>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73FF816A" w14:textId="77777777" w:rsidR="000D5A51" w:rsidRDefault="000D5A51">
      <w:pPr>
        <w:jc w:val="both"/>
        <w:rPr>
          <w:rFonts w:eastAsia="DengXian"/>
          <w:lang w:eastAsia="zh-CN"/>
        </w:rPr>
      </w:pPr>
    </w:p>
    <w:p w14:paraId="2C14B1A0" w14:textId="77777777" w:rsidR="000D5A51" w:rsidRDefault="00FF4DCD">
      <w:pPr>
        <w:rPr>
          <w:rFonts w:eastAsia="DengXian"/>
          <w:b/>
          <w:lang w:eastAsia="zh-CN"/>
        </w:rPr>
      </w:pPr>
      <w:r>
        <w:rPr>
          <w:b/>
          <w:lang w:eastAsia="ko-KR"/>
        </w:rPr>
        <w:t>Observation</w:t>
      </w:r>
    </w:p>
    <w:p w14:paraId="30EF132E" w14:textId="77777777"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5EBF8D32"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7598ADE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7D55331D"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gain.</w:t>
      </w:r>
    </w:p>
    <w:p w14:paraId="4896CD74"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5C54C6F6"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3B61B3D1"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2E3C3AB5"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57A50D2A" w14:textId="77777777" w:rsidR="000D5A51" w:rsidRDefault="00FF4DCD">
      <w:pPr>
        <w:pStyle w:val="ac"/>
        <w:numPr>
          <w:ilvl w:val="2"/>
          <w:numId w:val="77"/>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71F6F52C"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2A288EE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70FFC9F9"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1FF45849"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7BEBA1B0"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30km/h UE speed, 1 source [Ericsson] observes 23%~34% gain, 1 source [MediaTek] observe 20.9%~76.4% gain </w:t>
      </w:r>
    </w:p>
    <w:p w14:paraId="19A6CD7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14:paraId="2F25BAEE" w14:textId="77777777"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55810EBB"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531F06B5"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6851215F"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B7A2EA1"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695B864A"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773BC0BC" w14:textId="77777777" w:rsidR="000D5A51" w:rsidRDefault="00FF4DCD">
      <w:pPr>
        <w:pStyle w:val="ac"/>
        <w:numPr>
          <w:ilvl w:val="1"/>
          <w:numId w:val="77"/>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4A5DF62A" w14:textId="77777777" w:rsidR="000D5A51" w:rsidRDefault="00FF4DCD">
      <w:pPr>
        <w:pStyle w:val="ac"/>
        <w:numPr>
          <w:ilvl w:val="1"/>
          <w:numId w:val="77"/>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11B98B7E"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16291946"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41BB4442"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483669CC" w14:textId="77777777" w:rsidR="000D5A51" w:rsidRDefault="000D5A51">
      <w:pPr>
        <w:rPr>
          <w:rFonts w:eastAsia="DengXian"/>
          <w:lang w:eastAsia="zh-CN"/>
        </w:rPr>
      </w:pPr>
    </w:p>
    <w:p w14:paraId="6A859E6F" w14:textId="77777777" w:rsidR="000D5A51" w:rsidRDefault="000D5A51">
      <w:pPr>
        <w:rPr>
          <w:rFonts w:eastAsia="DengXian"/>
          <w:lang w:val="en-US" w:eastAsia="zh-CN"/>
        </w:rPr>
      </w:pPr>
    </w:p>
    <w:p w14:paraId="231BF4AC" w14:textId="77777777" w:rsidR="000D5A51" w:rsidRDefault="00FF4DCD">
      <w:pPr>
        <w:rPr>
          <w:b/>
          <w:lang w:eastAsia="ko-KR"/>
        </w:rPr>
      </w:pPr>
      <w:r>
        <w:rPr>
          <w:b/>
          <w:lang w:eastAsia="ko-KR"/>
        </w:rPr>
        <w:t xml:space="preserve">Observation </w:t>
      </w:r>
    </w:p>
    <w:p w14:paraId="028636FE" w14:textId="77777777" w:rsidR="000D5A51" w:rsidRDefault="00FF4DCD">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71F84CD7"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5DA8D881"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14:paraId="3186BC22"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18EC3414" w14:textId="77777777" w:rsidR="000D5A51" w:rsidRDefault="00FF4DCD">
      <w:pPr>
        <w:pStyle w:val="ac"/>
        <w:numPr>
          <w:ilvl w:val="2"/>
          <w:numId w:val="79"/>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14:paraId="3896A0EF" w14:textId="77777777" w:rsidR="000D5A51" w:rsidRDefault="00FF4DCD">
      <w:pPr>
        <w:pStyle w:val="ac"/>
        <w:numPr>
          <w:ilvl w:val="2"/>
          <w:numId w:val="79"/>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14:paraId="05A8B71C"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34856F2F"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7E0738E2"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761E3BFF"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00F09642"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14:paraId="28C115C1"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126C544D"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0EABC04"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283BC3D4"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17D45A0F"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488FB436"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4C014F63"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694F65A6"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25FB8598"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3D40EE76"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14:paraId="7F090153"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14:paraId="1784D2E7"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14:paraId="5D9BA43C"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36F8741B"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748AEF45"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110A2481"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4D2714D9"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6F579435"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0DDDAB1F"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0BFA6D1A"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213831B3"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03D75CCC"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780FBD7F"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EE5A49B" w14:textId="77777777" w:rsidR="000D5A51" w:rsidRDefault="00FF4DCD">
      <w:pPr>
        <w:pStyle w:val="ac"/>
        <w:numPr>
          <w:ilvl w:val="1"/>
          <w:numId w:val="79"/>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1AE87E57"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644393A3"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0F83D1B9"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lastRenderedPageBreak/>
        <w:t xml:space="preserve">2 source [Ericsson, Intel] considers beam-delay domain transformation/antenna-frequency domain transformation as pre/post processing, and other sources do not consider pre/post processing. </w:t>
      </w:r>
    </w:p>
    <w:p w14:paraId="4F116333"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69176FD2"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4329B264"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31AD7DC5" w14:textId="77777777" w:rsidR="000D5A51" w:rsidRDefault="000D5A51">
      <w:pPr>
        <w:rPr>
          <w:rFonts w:eastAsia="DengXian"/>
          <w:lang w:eastAsia="zh-CN"/>
        </w:rPr>
      </w:pPr>
    </w:p>
    <w:p w14:paraId="67BEC76E" w14:textId="77777777" w:rsidR="000D5A51" w:rsidRDefault="000D5A51">
      <w:pPr>
        <w:rPr>
          <w:rFonts w:eastAsia="DengXian"/>
          <w:lang w:eastAsia="zh-CN"/>
        </w:rPr>
      </w:pPr>
    </w:p>
    <w:p w14:paraId="1CF5B123" w14:textId="77777777" w:rsidR="000D5A51" w:rsidRDefault="00FF4DCD">
      <w:pPr>
        <w:rPr>
          <w:b/>
          <w:lang w:eastAsia="ko-KR"/>
        </w:rPr>
      </w:pPr>
      <w:r>
        <w:rPr>
          <w:b/>
          <w:lang w:eastAsia="ko-KR"/>
        </w:rPr>
        <w:t xml:space="preserve">Observation </w:t>
      </w:r>
    </w:p>
    <w:p w14:paraId="18994DF4" w14:textId="77777777"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4C5052FF" w14:textId="77777777" w:rsidR="000D5A51" w:rsidRDefault="00FF4DCD">
      <w:pPr>
        <w:pStyle w:val="ac"/>
        <w:numPr>
          <w:ilvl w:val="0"/>
          <w:numId w:val="78"/>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408CD3CF" w14:textId="77777777" w:rsidR="000D5A51" w:rsidRDefault="00FF4DCD">
      <w:pPr>
        <w:pStyle w:val="ac"/>
        <w:numPr>
          <w:ilvl w:val="1"/>
          <w:numId w:val="78"/>
        </w:numPr>
        <w:contextualSpacing/>
        <w:rPr>
          <w:rFonts w:ascii="Times New Roman" w:hAnsi="Times New Roman"/>
          <w:color w:val="000000"/>
          <w:szCs w:val="20"/>
        </w:rPr>
      </w:pPr>
      <w:r>
        <w:rPr>
          <w:rFonts w:ascii="Times New Roman" w:hAnsi="Times New Roman"/>
          <w:color w:val="000000"/>
          <w:szCs w:val="20"/>
        </w:rPr>
        <w:t>For FTP traffic with low RU (RU&lt;=39%)</w:t>
      </w:r>
    </w:p>
    <w:p w14:paraId="75A67780"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0E43586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8A2EDF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D8EE27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5D928D4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A42B06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4B76A142"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115372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45F15BEF" w14:textId="77777777"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For FTP traffic with mid RU (40&lt;=RU&lt;=69%)</w:t>
      </w:r>
    </w:p>
    <w:p w14:paraId="5760C35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6324FB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432A313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4B0161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324BCF1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21546652"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DE61DC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4011016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70C442" w14:textId="77777777"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6C25F602" w14:textId="77777777"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075BA95C"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27CE0F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6BD087C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39F5C1C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41792B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37650CE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AAD45F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2461460F"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42C96B9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44306368"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0F625C6F"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4B80C50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613419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BC7D92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4CE1A55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902EE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416528C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60D9CBE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1E7061E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86937A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5789063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14:paraId="3EC0522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731DA59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367A8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14:paraId="4AC05A4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50555CC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14:paraId="75D4C3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E66F3A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E9DD8A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188E8007"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DD246D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6F465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31% gain.</w:t>
      </w:r>
    </w:p>
    <w:p w14:paraId="18EF25DA"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98BE62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14:paraId="7709245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14:paraId="34C4AE1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7858A6D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7C0650B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1952591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14:paraId="072F8EA9"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4680A6B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08777BE"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78098AA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1188E8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14:paraId="46204F2B"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08A101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14:paraId="2B97482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65B7A9D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51FB038E"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5C43AC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740E9B4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6F67261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632C340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1D44F3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38EF37E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4C3FC992"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4624B22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08D3E4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43E19F8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41B26DE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752E87DC"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151F006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6160390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43789CC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05246DD2"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6195C2BD"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495CC85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077F93B8"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452BDF4"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354E17C0" w14:textId="77777777"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0FF1FFFD" w14:textId="77777777"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51F63B37" w14:textId="77777777" w:rsidR="000D5A51" w:rsidRDefault="00FF4DCD">
      <w:pPr>
        <w:rPr>
          <w:rFonts w:eastAsia="DengXian"/>
          <w:b/>
          <w:lang w:eastAsia="zh-CN"/>
        </w:rPr>
      </w:pPr>
      <w:r>
        <w:rPr>
          <w:b/>
          <w:lang w:eastAsia="ko-KR"/>
        </w:rPr>
        <w:t>Observation</w:t>
      </w:r>
    </w:p>
    <w:p w14:paraId="6E4A908F" w14:textId="77777777"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3D98A726" w14:textId="77777777" w:rsidR="000D5A51" w:rsidRDefault="00FF4DCD">
      <w:pPr>
        <w:pStyle w:val="ac"/>
        <w:numPr>
          <w:ilvl w:val="0"/>
          <w:numId w:val="87"/>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2451378B" w14:textId="77777777" w:rsidR="000D5A51" w:rsidRDefault="00FF4DCD">
      <w:pPr>
        <w:pStyle w:val="ac"/>
        <w:numPr>
          <w:ilvl w:val="1"/>
          <w:numId w:val="78"/>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ACCA80F"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78583C1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6C06F741"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24866D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0E9DDAB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8DC50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16F918E9"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D3D6FF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68FD6850" w14:textId="77777777"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For FTP traffic with mid RU (40&lt;=RU&lt;=69%)</w:t>
      </w:r>
    </w:p>
    <w:p w14:paraId="5C97C291"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510180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1576BF3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91EEA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047C6DE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45% gain.</w:t>
      </w:r>
    </w:p>
    <w:p w14:paraId="34921C5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455865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14:paraId="400F06C1"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B82E378" w14:textId="77777777"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075D45C5" w14:textId="77777777"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204A3B82"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AD9B2C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6CAB8FB8"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0CB57E7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9C1F93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1183A1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01C7692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5A193AA1"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EB274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1C4FACA3"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379E9F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5B63DEA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162365E"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4FCC6B5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703FF05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FF3B80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23E7EBF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135338A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7AB0DF5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E74FEC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195FAB0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14:paraId="063214ED"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A597D9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14:paraId="66342495"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96C455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9ACF2F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0AF10DC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CA93E7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63CD37A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52DD3A9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C1D97C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6654C73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14:paraId="5D6AA67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F80691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5C4C4CA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76249BF2"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757F7C7C"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6D79EB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08F02A6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09737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14:paraId="444124D9"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22F699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3FF33D45"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7182515C"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F7839B3" w14:textId="77777777" w:rsidR="000D5A51" w:rsidRDefault="00FF4DCD">
      <w:pPr>
        <w:pStyle w:val="ac"/>
        <w:numPr>
          <w:ilvl w:val="3"/>
          <w:numId w:val="78"/>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324A447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6632860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B4C250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7335C57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70E4BE4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1265244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4D2D9A5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6986368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5CE67A62"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10F1FB4A"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2E41F8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33F11121"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22AF2FC"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The performance metric is mean UPT for Max rank 1.</w:t>
      </w:r>
    </w:p>
    <w:p w14:paraId="04B878C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33FE2BDB"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38E547ED"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F0520FE"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12CF9E92" w14:textId="77777777"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420308E7" w14:textId="77777777"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097952CC" w14:textId="77777777" w:rsidR="000D5A51" w:rsidRDefault="000D5A51">
      <w:pPr>
        <w:rPr>
          <w:rFonts w:eastAsia="DengXian"/>
          <w:lang w:eastAsia="zh-CN"/>
        </w:rPr>
      </w:pPr>
    </w:p>
    <w:p w14:paraId="0E6A1D86" w14:textId="77777777" w:rsidR="000D5A51" w:rsidRDefault="000D5A51">
      <w:pPr>
        <w:rPr>
          <w:rFonts w:eastAsia="DengXian"/>
          <w:lang w:eastAsia="zh-CN"/>
        </w:rPr>
      </w:pPr>
    </w:p>
    <w:p w14:paraId="17FB671D" w14:textId="77777777" w:rsidR="000D5A51" w:rsidRDefault="00FF4DCD">
      <w:pPr>
        <w:rPr>
          <w:b/>
          <w:lang w:eastAsia="ko-KR"/>
        </w:rPr>
      </w:pPr>
      <w:r>
        <w:rPr>
          <w:b/>
          <w:lang w:eastAsia="ko-KR"/>
        </w:rPr>
        <w:t xml:space="preserve">Observation </w:t>
      </w:r>
    </w:p>
    <w:p w14:paraId="22AF7750"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14:paraId="4080FF3F" w14:textId="77777777" w:rsidR="000D5A51" w:rsidRDefault="00FF4DCD">
      <w:pPr>
        <w:pStyle w:val="ac"/>
        <w:numPr>
          <w:ilvl w:val="0"/>
          <w:numId w:val="71"/>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14:paraId="2FCCDCCB"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14:paraId="613F2778" w14:textId="77777777" w:rsidR="000D5A51" w:rsidRDefault="00FF4DCD">
      <w:pPr>
        <w:pStyle w:val="ac"/>
        <w:numPr>
          <w:ilvl w:val="2"/>
          <w:numId w:val="73"/>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14:paraId="4EDA0A9F" w14:textId="77777777" w:rsidR="000D5A51" w:rsidRDefault="00FF4DCD">
      <w:pPr>
        <w:pStyle w:val="ac"/>
        <w:numPr>
          <w:ilvl w:val="2"/>
          <w:numId w:val="73"/>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14:paraId="1DD66269" w14:textId="77777777"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14:paraId="448A1828"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00CD9159"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694DBC80"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66456B0B"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028638F"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78802143" w14:textId="77777777" w:rsidR="000D5A51" w:rsidRDefault="00FF4DCD">
      <w:pPr>
        <w:pStyle w:val="ac"/>
        <w:numPr>
          <w:ilvl w:val="2"/>
          <w:numId w:val="72"/>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14:paraId="66891002" w14:textId="77777777" w:rsidR="000D5A51" w:rsidRDefault="00FF4DCD">
      <w:pPr>
        <w:pStyle w:val="ac"/>
        <w:numPr>
          <w:ilvl w:val="0"/>
          <w:numId w:val="7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14:paraId="3338028E"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14:paraId="06C6D5A9" w14:textId="77777777" w:rsidR="000D5A51" w:rsidRDefault="00FF4DCD">
      <w:pPr>
        <w:pStyle w:val="ac"/>
        <w:numPr>
          <w:ilvl w:val="2"/>
          <w:numId w:val="73"/>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14FF603B" w14:textId="77777777"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14:paraId="241B74E0"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4C5F8D1E"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08B58647"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36ED051F"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3DEA39FF"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5DBFCD44" w14:textId="77777777" w:rsidR="000D5A51" w:rsidRDefault="00FF4DCD">
      <w:pPr>
        <w:numPr>
          <w:ilvl w:val="1"/>
          <w:numId w:val="72"/>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14:paraId="22329D8B" w14:textId="77777777" w:rsidR="000D5A51" w:rsidRDefault="00FF4DCD">
      <w:pPr>
        <w:pStyle w:val="ac"/>
        <w:numPr>
          <w:ilvl w:val="0"/>
          <w:numId w:val="74"/>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0AD2B04C" w14:textId="77777777" w:rsidR="000D5A51" w:rsidRDefault="00FF4DCD">
      <w:pPr>
        <w:pStyle w:val="ac"/>
        <w:numPr>
          <w:ilvl w:val="1"/>
          <w:numId w:val="75"/>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4FC1FC12" w14:textId="77777777" w:rsidR="000D5A51" w:rsidRDefault="00FF4DCD">
      <w:pPr>
        <w:pStyle w:val="ac"/>
        <w:numPr>
          <w:ilvl w:val="1"/>
          <w:numId w:val="75"/>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5FF01BAC" w14:textId="77777777" w:rsidR="000D5A51" w:rsidRDefault="00FF4DCD">
      <w:pPr>
        <w:pStyle w:val="ac"/>
        <w:numPr>
          <w:ilvl w:val="1"/>
          <w:numId w:val="75"/>
        </w:numPr>
        <w:rPr>
          <w:rFonts w:ascii="Times New Roman" w:hAnsi="Times New Roman"/>
          <w:color w:val="000000"/>
        </w:rPr>
      </w:pPr>
      <w:r>
        <w:rPr>
          <w:rFonts w:ascii="Times New Roman" w:hAnsi="Times New Roman"/>
          <w:color w:val="000000"/>
        </w:rPr>
        <w:lastRenderedPageBreak/>
        <w:t>3 sources [vivo, Ericsson, MediaTek] consider spatial consistency. Other sources do not consider spatial consistency.</w:t>
      </w:r>
    </w:p>
    <w:p w14:paraId="19628D39" w14:textId="77777777" w:rsidR="000D5A51" w:rsidRDefault="00FF4DCD">
      <w:pPr>
        <w:pStyle w:val="ac"/>
        <w:numPr>
          <w:ilvl w:val="1"/>
          <w:numId w:val="75"/>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74D08138" w14:textId="77777777" w:rsidR="000D5A51" w:rsidRDefault="00FF4DCD">
      <w:pPr>
        <w:pStyle w:val="ac"/>
        <w:numPr>
          <w:ilvl w:val="0"/>
          <w:numId w:val="75"/>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7DFA466A" w14:textId="77777777" w:rsidR="000D5A51" w:rsidRDefault="000D5A51">
      <w:pPr>
        <w:rPr>
          <w:rFonts w:eastAsia="DengXian"/>
          <w:lang w:eastAsia="zh-CN"/>
        </w:rPr>
      </w:pPr>
    </w:p>
    <w:p w14:paraId="056C4121" w14:textId="77777777" w:rsidR="000D5A51" w:rsidRDefault="000D5A51">
      <w:pPr>
        <w:rPr>
          <w:rFonts w:eastAsia="DengXian"/>
          <w:lang w:eastAsia="zh-CN"/>
        </w:rPr>
      </w:pPr>
    </w:p>
    <w:p w14:paraId="250B42C4" w14:textId="77777777" w:rsidR="000D5A51" w:rsidRDefault="000D5A51">
      <w:pPr>
        <w:spacing w:after="160" w:line="252" w:lineRule="auto"/>
        <w:contextualSpacing/>
        <w:jc w:val="both"/>
        <w:rPr>
          <w:rFonts w:ascii="Times New Roman" w:eastAsia="맑은 고딕" w:hAnsi="Times New Roman"/>
          <w:color w:val="000000"/>
        </w:rPr>
      </w:pPr>
    </w:p>
    <w:p w14:paraId="3C0D2063" w14:textId="77777777" w:rsidR="000D5A51" w:rsidRDefault="00FF4DCD">
      <w:pPr>
        <w:pStyle w:val="2"/>
        <w:rPr>
          <w:i w:val="0"/>
        </w:rPr>
      </w:pPr>
      <w:r>
        <w:rPr>
          <w:i w:val="0"/>
        </w:rPr>
        <w:t>Agreements in RAN1#116</w:t>
      </w:r>
      <w:r>
        <w:rPr>
          <w:i w:val="0"/>
          <w:lang w:eastAsia="ko-KR"/>
        </w:rPr>
        <w:t>bis</w:t>
      </w:r>
    </w:p>
    <w:p w14:paraId="5EA03EDE" w14:textId="77777777" w:rsidR="000D5A51" w:rsidRDefault="00FF4DCD">
      <w:pPr>
        <w:rPr>
          <w:rFonts w:eastAsia="DengXian"/>
          <w:highlight w:val="green"/>
          <w:lang w:val="en-US" w:eastAsia="zh-CN"/>
        </w:rPr>
      </w:pPr>
      <w:r>
        <w:rPr>
          <w:rFonts w:eastAsia="DengXian"/>
          <w:highlight w:val="green"/>
          <w:lang w:val="en-US" w:eastAsia="zh-CN"/>
        </w:rPr>
        <w:t>Agreement</w:t>
      </w:r>
    </w:p>
    <w:p w14:paraId="4498C0BC" w14:textId="77777777"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3326D054"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7312ECCC" w14:textId="77777777"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3813367C"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541E0DEF" w14:textId="77777777"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20097054" w14:textId="77777777"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25270C93" w14:textId="77777777" w:rsidR="000D5A51" w:rsidRDefault="00FF4DCD">
      <w:pPr>
        <w:pStyle w:val="ac"/>
        <w:numPr>
          <w:ilvl w:val="2"/>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661A36DF" w14:textId="77777777"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16B7F031" w14:textId="77777777" w:rsidR="000D5A51" w:rsidRDefault="000D5A51">
      <w:pPr>
        <w:rPr>
          <w:rFonts w:eastAsia="DengXian"/>
          <w:lang w:val="en-US" w:eastAsia="zh-CN"/>
        </w:rPr>
      </w:pPr>
    </w:p>
    <w:p w14:paraId="29863FD9" w14:textId="77777777" w:rsidR="000D5A51" w:rsidRDefault="00FF4DCD">
      <w:pPr>
        <w:rPr>
          <w:rFonts w:eastAsia="DengXian"/>
          <w:highlight w:val="green"/>
          <w:lang w:val="en-US" w:eastAsia="zh-CN"/>
        </w:rPr>
      </w:pPr>
      <w:r>
        <w:rPr>
          <w:rFonts w:eastAsia="DengXian"/>
          <w:highlight w:val="green"/>
          <w:lang w:val="en-US" w:eastAsia="zh-CN"/>
        </w:rPr>
        <w:t>Agreement</w:t>
      </w:r>
    </w:p>
    <w:p w14:paraId="1E4C3C94" w14:textId="77777777"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6DBCBDF3"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t>N4 value: 1, 4e</w:t>
      </w:r>
    </w:p>
    <w:p w14:paraId="7CCFF85A"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5177963F" w14:textId="77777777" w:rsidR="000D5A51" w:rsidRDefault="00FF4DCD">
      <w:pPr>
        <w:pStyle w:val="ac"/>
        <w:numPr>
          <w:ilvl w:val="1"/>
          <w:numId w:val="88"/>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14:paraId="73CBCAF9"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C36955C" w14:textId="77777777" w:rsidR="000D5A51" w:rsidRDefault="00FF4DCD">
      <w:pPr>
        <w:pStyle w:val="ac"/>
        <w:numPr>
          <w:ilvl w:val="2"/>
          <w:numId w:val="88"/>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050CE1A3" w14:textId="77777777" w:rsidR="000D5A51" w:rsidRDefault="00FF4DCD">
      <w:pPr>
        <w:pStyle w:val="ac"/>
        <w:numPr>
          <w:ilvl w:val="1"/>
          <w:numId w:val="88"/>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5A38DD64"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5292217D" w14:textId="77777777" w:rsidR="000D5A51" w:rsidRDefault="000D5A51">
      <w:pPr>
        <w:rPr>
          <w:rFonts w:eastAsia="DengXian"/>
          <w:lang w:val="en-US" w:eastAsia="zh-CN"/>
        </w:rPr>
      </w:pPr>
    </w:p>
    <w:p w14:paraId="4B1BA249" w14:textId="77777777"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7E2D973E" w14:textId="77777777" w:rsidR="000D5A51" w:rsidRDefault="00FF4DCD">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61025BA" w14:textId="77777777" w:rsidR="000D5A51" w:rsidRDefault="00FF4DCD">
      <w:pPr>
        <w:pStyle w:val="ac"/>
        <w:widowControl w:val="0"/>
        <w:numPr>
          <w:ilvl w:val="1"/>
          <w:numId w:val="89"/>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24842252" w14:textId="77777777" w:rsidR="000D5A51" w:rsidRDefault="000D5A51">
      <w:pPr>
        <w:rPr>
          <w:rFonts w:eastAsia="DengXian"/>
          <w:lang w:val="en-US" w:eastAsia="zh-CN"/>
        </w:rPr>
      </w:pPr>
    </w:p>
    <w:p w14:paraId="7C255DC8" w14:textId="77777777"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408BB220"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5CA0A7B5" w14:textId="77777777" w:rsidR="000D5A51" w:rsidRDefault="00FF4DCD">
      <w:pPr>
        <w:pStyle w:val="ac"/>
        <w:numPr>
          <w:ilvl w:val="0"/>
          <w:numId w:val="90"/>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75448F3" w14:textId="77777777" w:rsidR="000D5A51" w:rsidRDefault="000D5A51">
      <w:pPr>
        <w:rPr>
          <w:lang w:eastAsia="ko-KR"/>
        </w:rPr>
      </w:pPr>
    </w:p>
    <w:p w14:paraId="277F928E" w14:textId="77777777" w:rsidR="000D5A51" w:rsidRDefault="00FF4DCD">
      <w:pPr>
        <w:jc w:val="both"/>
        <w:rPr>
          <w:rFonts w:ascii="Times New Roman" w:hAnsi="Times New Roman"/>
          <w:b/>
          <w:lang w:eastAsia="ko-KR"/>
        </w:rPr>
      </w:pPr>
      <w:r>
        <w:rPr>
          <w:rFonts w:ascii="Times New Roman" w:hAnsi="Times New Roman"/>
          <w:b/>
          <w:lang w:eastAsia="ko-KR"/>
        </w:rPr>
        <w:t>Conclusion</w:t>
      </w:r>
    </w:p>
    <w:p w14:paraId="64262A39" w14:textId="77777777" w:rsidR="000D5A51" w:rsidRDefault="00FF4DCD">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272EC857" w14:textId="77777777" w:rsidR="000D5A51" w:rsidRDefault="00FF4DCD">
      <w:pPr>
        <w:pStyle w:val="ac"/>
        <w:widowControl w:val="0"/>
        <w:numPr>
          <w:ilvl w:val="0"/>
          <w:numId w:val="91"/>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48C88034" w14:textId="77777777" w:rsidR="000D5A51" w:rsidRDefault="000D5A51">
      <w:pPr>
        <w:contextualSpacing/>
        <w:jc w:val="both"/>
        <w:rPr>
          <w:rFonts w:ascii="Times New Roman" w:hAnsi="Times New Roman"/>
          <w:lang w:eastAsia="ko-KR"/>
        </w:rPr>
      </w:pPr>
    </w:p>
    <w:p w14:paraId="4EEB397C" w14:textId="77777777" w:rsidR="000D5A51" w:rsidRDefault="000D5A51">
      <w:pPr>
        <w:ind w:firstLine="200"/>
        <w:jc w:val="both"/>
        <w:rPr>
          <w:rFonts w:ascii="Times New Roman" w:hAnsi="Times New Roman"/>
          <w:lang w:eastAsia="ko-KR"/>
        </w:rPr>
      </w:pPr>
    </w:p>
    <w:p w14:paraId="310927C9" w14:textId="77777777" w:rsidR="000D5A51" w:rsidRDefault="00FF4DCD">
      <w:pPr>
        <w:rPr>
          <w:b/>
          <w:lang w:eastAsia="ko-KR"/>
        </w:rPr>
      </w:pPr>
      <w:r>
        <w:rPr>
          <w:rFonts w:eastAsia="DengXian"/>
          <w:b/>
          <w:lang w:eastAsia="zh-CN"/>
        </w:rPr>
        <w:t>Conclusion</w:t>
      </w:r>
    </w:p>
    <w:p w14:paraId="47480669" w14:textId="77777777" w:rsidR="000D5A51" w:rsidRDefault="00FF4DCD">
      <w:pPr>
        <w:numPr>
          <w:ilvl w:val="0"/>
          <w:numId w:val="92"/>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312AD36C" w14:textId="77777777" w:rsidR="000D5A51" w:rsidRDefault="00FF4DCD">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52FD9194" w14:textId="77777777" w:rsidR="000D5A51" w:rsidRDefault="000D5A51">
      <w:pPr>
        <w:ind w:firstLine="200"/>
        <w:jc w:val="both"/>
        <w:rPr>
          <w:rFonts w:ascii="Times New Roman" w:hAnsi="Times New Roman"/>
          <w:lang w:val="en-US" w:eastAsia="ko-KR"/>
        </w:rPr>
      </w:pPr>
    </w:p>
    <w:p w14:paraId="64C6AF35" w14:textId="77777777" w:rsidR="000D5A51" w:rsidRDefault="000D5A51">
      <w:pPr>
        <w:ind w:firstLine="200"/>
        <w:jc w:val="both"/>
        <w:rPr>
          <w:rFonts w:ascii="Times New Roman" w:hAnsi="Times New Roman"/>
          <w:lang w:eastAsia="ko-KR"/>
        </w:rPr>
      </w:pPr>
    </w:p>
    <w:p w14:paraId="353C794B" w14:textId="77777777" w:rsidR="000D5A51" w:rsidRDefault="00FF4DCD">
      <w:pPr>
        <w:rPr>
          <w:b/>
          <w:highlight w:val="green"/>
          <w:lang w:eastAsia="ko-KR"/>
        </w:rPr>
      </w:pPr>
      <w:r>
        <w:rPr>
          <w:rFonts w:eastAsia="DengXian"/>
          <w:b/>
          <w:highlight w:val="green"/>
          <w:lang w:eastAsia="zh-CN"/>
        </w:rPr>
        <w:t>A</w:t>
      </w:r>
      <w:r>
        <w:rPr>
          <w:b/>
          <w:highlight w:val="green"/>
          <w:lang w:eastAsia="ko-KR"/>
        </w:rPr>
        <w:t>greement</w:t>
      </w:r>
    </w:p>
    <w:p w14:paraId="6C060171" w14:textId="77777777" w:rsidR="000D5A51" w:rsidRDefault="00FF4DCD">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3D724C07" w14:textId="77777777" w:rsidR="000D5A51" w:rsidRDefault="00FF4DCD">
      <w:pPr>
        <w:pStyle w:val="ac"/>
        <w:numPr>
          <w:ilvl w:val="0"/>
          <w:numId w:val="93"/>
        </w:numPr>
        <w:suppressAutoHyphens w:val="0"/>
        <w:spacing w:after="180"/>
        <w:contextualSpacing/>
        <w:jc w:val="both"/>
        <w:rPr>
          <w:color w:val="000000"/>
        </w:rPr>
      </w:pPr>
      <w:r>
        <w:rPr>
          <w:rFonts w:eastAsia="SimSun"/>
          <w:bCs/>
          <w:color w:val="000000"/>
          <w:szCs w:val="20"/>
        </w:rPr>
        <w:t>Assumption</w:t>
      </w:r>
    </w:p>
    <w:p w14:paraId="64DB8BAC" w14:textId="77777777" w:rsidR="000D5A51" w:rsidRDefault="00FF4DCD">
      <w:pPr>
        <w:pStyle w:val="ac"/>
        <w:numPr>
          <w:ilvl w:val="1"/>
          <w:numId w:val="93"/>
        </w:numPr>
        <w:suppressAutoHyphens w:val="0"/>
        <w:spacing w:after="180"/>
        <w:contextualSpacing/>
        <w:jc w:val="both"/>
        <w:rPr>
          <w:color w:val="000000"/>
        </w:rPr>
      </w:pPr>
      <w:r>
        <w:rPr>
          <w:color w:val="000000"/>
          <w:lang w:eastAsia="ko-KR"/>
        </w:rPr>
        <w:lastRenderedPageBreak/>
        <w:t>UE distribution (Baseline: 100% outdoor, Optional: 80% indoor, 20% outdoor)</w:t>
      </w:r>
    </w:p>
    <w:p w14:paraId="558A2B3C" w14:textId="77777777" w:rsidR="000D5A51" w:rsidRDefault="00FF4DCD">
      <w:pPr>
        <w:pStyle w:val="ac"/>
        <w:numPr>
          <w:ilvl w:val="1"/>
          <w:numId w:val="93"/>
        </w:numPr>
        <w:suppressAutoHyphens w:val="0"/>
        <w:spacing w:after="180"/>
        <w:contextualSpacing/>
        <w:jc w:val="both"/>
        <w:rPr>
          <w:color w:val="000000"/>
        </w:rPr>
      </w:pPr>
      <w:r>
        <w:rPr>
          <w:color w:val="000000"/>
        </w:rPr>
        <w:t xml:space="preserve">Whether/how channel estimation error is modelled </w:t>
      </w:r>
    </w:p>
    <w:p w14:paraId="30A99043" w14:textId="77777777" w:rsidR="000D5A51" w:rsidRDefault="00FF4DCD">
      <w:pPr>
        <w:pStyle w:val="ac"/>
        <w:numPr>
          <w:ilvl w:val="1"/>
          <w:numId w:val="93"/>
        </w:numPr>
        <w:suppressAutoHyphens w:val="0"/>
        <w:spacing w:after="180"/>
        <w:contextualSpacing/>
        <w:jc w:val="both"/>
        <w:rPr>
          <w:color w:val="000000"/>
        </w:rPr>
      </w:pPr>
      <w:r>
        <w:rPr>
          <w:color w:val="000000"/>
        </w:rPr>
        <w:t xml:space="preserve">Whether/how phase discontinuity is modelled </w:t>
      </w:r>
    </w:p>
    <w:p w14:paraId="741030A8"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Methods used to handle the phase discontinuity (if applied)</w:t>
      </w:r>
    </w:p>
    <w:p w14:paraId="2C278076" w14:textId="77777777" w:rsidR="000D5A51" w:rsidRDefault="00FF4DCD">
      <w:pPr>
        <w:pStyle w:val="ac"/>
        <w:numPr>
          <w:ilvl w:val="0"/>
          <w:numId w:val="93"/>
        </w:numPr>
        <w:suppressAutoHyphens w:val="0"/>
        <w:spacing w:after="180"/>
        <w:contextualSpacing/>
        <w:jc w:val="both"/>
        <w:rPr>
          <w:color w:val="000000"/>
        </w:rPr>
      </w:pPr>
      <w:r>
        <w:rPr>
          <w:color w:val="000000"/>
        </w:rPr>
        <w:t>Benchmark 2</w:t>
      </w:r>
    </w:p>
    <w:p w14:paraId="02780A35" w14:textId="77777777" w:rsidR="000D5A51" w:rsidRDefault="00FF4DCD">
      <w:pPr>
        <w:pStyle w:val="ac"/>
        <w:numPr>
          <w:ilvl w:val="1"/>
          <w:numId w:val="93"/>
        </w:numPr>
        <w:suppressAutoHyphens w:val="0"/>
        <w:spacing w:after="180"/>
        <w:contextualSpacing/>
        <w:jc w:val="both"/>
        <w:rPr>
          <w:color w:val="000000"/>
        </w:rPr>
      </w:pPr>
      <w:r>
        <w:rPr>
          <w:color w:val="000000"/>
        </w:rPr>
        <w:t xml:space="preserve">FLOPs/M </w:t>
      </w:r>
    </w:p>
    <w:p w14:paraId="522C56D7"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0A0C49CE" w14:textId="77777777" w:rsidR="000D5A51" w:rsidRDefault="000D5A51">
      <w:pPr>
        <w:rPr>
          <w:rFonts w:eastAsia="DengXian"/>
          <w:lang w:eastAsia="zh-CN"/>
        </w:rPr>
      </w:pPr>
    </w:p>
    <w:p w14:paraId="14782A32" w14:textId="77777777" w:rsidR="000D5A51" w:rsidRDefault="00FF4DCD">
      <w:pPr>
        <w:rPr>
          <w:b/>
          <w:highlight w:val="green"/>
          <w:lang w:eastAsia="ko-KR"/>
        </w:rPr>
      </w:pPr>
      <w:r>
        <w:rPr>
          <w:b/>
          <w:highlight w:val="green"/>
          <w:lang w:eastAsia="ko-KR"/>
        </w:rPr>
        <w:t>Agreement</w:t>
      </w:r>
    </w:p>
    <w:p w14:paraId="60F78924" w14:textId="77777777" w:rsidR="000D5A51" w:rsidRDefault="00FF4DCD">
      <w:pPr>
        <w:numPr>
          <w:ilvl w:val="0"/>
          <w:numId w:val="94"/>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13552723" w14:textId="77777777" w:rsidR="000D5A51" w:rsidRDefault="00FF4DCD">
      <w:pPr>
        <w:pStyle w:val="ac"/>
        <w:numPr>
          <w:ilvl w:val="0"/>
          <w:numId w:val="93"/>
        </w:numPr>
        <w:suppressAutoHyphens w:val="0"/>
        <w:spacing w:after="180"/>
        <w:contextualSpacing/>
        <w:jc w:val="both"/>
        <w:rPr>
          <w:color w:val="000000"/>
        </w:rPr>
      </w:pPr>
      <w:r>
        <w:rPr>
          <w:color w:val="000000"/>
        </w:rPr>
        <w:t>Dataset description</w:t>
      </w:r>
    </w:p>
    <w:p w14:paraId="44CB2343" w14:textId="77777777" w:rsidR="000D5A51" w:rsidRDefault="00FF4DCD">
      <w:pPr>
        <w:pStyle w:val="ac"/>
        <w:numPr>
          <w:ilvl w:val="1"/>
          <w:numId w:val="93"/>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401487FF" w14:textId="77777777" w:rsidR="000D5A51" w:rsidRDefault="00FF4DCD">
      <w:pPr>
        <w:pStyle w:val="ac"/>
        <w:numPr>
          <w:ilvl w:val="1"/>
          <w:numId w:val="93"/>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6EB2267D" w14:textId="77777777" w:rsidR="000D5A51" w:rsidRDefault="00FF4DCD">
      <w:pPr>
        <w:pStyle w:val="ac"/>
        <w:numPr>
          <w:ilvl w:val="1"/>
          <w:numId w:val="93"/>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437B75FB" w14:textId="77777777" w:rsidR="000D5A51" w:rsidRDefault="00FF4DCD">
      <w:pPr>
        <w:rPr>
          <w:rFonts w:eastAsia="DengXian"/>
          <w:highlight w:val="green"/>
          <w:lang w:eastAsia="zh-CN"/>
        </w:rPr>
      </w:pPr>
      <w:r>
        <w:rPr>
          <w:rFonts w:eastAsia="DengXian"/>
          <w:highlight w:val="green"/>
          <w:lang w:eastAsia="zh-CN"/>
        </w:rPr>
        <w:t>Agreement</w:t>
      </w:r>
    </w:p>
    <w:p w14:paraId="7269FFAA" w14:textId="77777777" w:rsidR="000D5A51" w:rsidRDefault="00FF4DCD">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78202A8" w14:textId="77777777" w:rsidR="000D5A51" w:rsidRDefault="00FF4DCD">
      <w:pPr>
        <w:pStyle w:val="ac"/>
        <w:numPr>
          <w:ilvl w:val="0"/>
          <w:numId w:val="95"/>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01ACE870" w14:textId="77777777" w:rsidR="000D5A51" w:rsidRDefault="00FF4DCD">
      <w:pPr>
        <w:pStyle w:val="ac"/>
        <w:numPr>
          <w:ilvl w:val="0"/>
          <w:numId w:val="95"/>
        </w:numPr>
        <w:suppressAutoHyphens w:val="0"/>
        <w:spacing w:line="252" w:lineRule="auto"/>
        <w:contextualSpacing/>
        <w:jc w:val="both"/>
      </w:pPr>
      <w:r>
        <w:t>Others can be additionally submitted</w:t>
      </w:r>
    </w:p>
    <w:p w14:paraId="615DB866" w14:textId="77777777" w:rsidR="000D5A51" w:rsidRDefault="000D5A51">
      <w:pPr>
        <w:rPr>
          <w:rFonts w:eastAsia="DengXian"/>
          <w:lang w:eastAsia="zh-CN"/>
        </w:rPr>
      </w:pPr>
    </w:p>
    <w:p w14:paraId="6378053C" w14:textId="77777777" w:rsidR="000D5A51" w:rsidRDefault="00FF4DCD">
      <w:pPr>
        <w:rPr>
          <w:highlight w:val="green"/>
          <w:lang w:eastAsia="zh-CN"/>
        </w:rPr>
      </w:pPr>
      <w:r>
        <w:rPr>
          <w:highlight w:val="green"/>
          <w:lang w:eastAsia="zh-CN"/>
        </w:rPr>
        <w:t>Agreement</w:t>
      </w:r>
    </w:p>
    <w:p w14:paraId="0E6DBA06" w14:textId="77777777" w:rsidR="000D5A51" w:rsidRDefault="00FF4DCD">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228628E3" w14:textId="77777777" w:rsidR="000D5A51" w:rsidRDefault="000D5A51">
      <w:pPr>
        <w:ind w:firstLine="200"/>
        <w:jc w:val="both"/>
        <w:rPr>
          <w:rFonts w:ascii="Times New Roman" w:hAnsi="Times New Roman"/>
          <w:lang w:eastAsia="ko-KR"/>
        </w:rPr>
      </w:pPr>
    </w:p>
    <w:p w14:paraId="0FDB427E" w14:textId="77777777" w:rsidR="000D5A51" w:rsidRDefault="00FF4DCD">
      <w:pPr>
        <w:rPr>
          <w:highlight w:val="green"/>
          <w:lang w:val="en-US" w:eastAsia="zh-CN"/>
        </w:rPr>
      </w:pPr>
      <w:r>
        <w:rPr>
          <w:highlight w:val="green"/>
          <w:lang w:val="en-US" w:eastAsia="zh-CN"/>
        </w:rPr>
        <w:t>Agreement</w:t>
      </w:r>
    </w:p>
    <w:p w14:paraId="69928DD3" w14:textId="77777777" w:rsidR="000D5A51" w:rsidRDefault="00FF4DCD">
      <w:pPr>
        <w:numPr>
          <w:ilvl w:val="0"/>
          <w:numId w:val="96"/>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3657BE61" w14:textId="77777777" w:rsidR="000D5A51" w:rsidRDefault="00FF4DCD">
      <w:pPr>
        <w:pStyle w:val="ac"/>
        <w:numPr>
          <w:ilvl w:val="0"/>
          <w:numId w:val="97"/>
        </w:numPr>
        <w:jc w:val="both"/>
        <w:rPr>
          <w:rFonts w:ascii="Times New Roman" w:hAnsi="Times New Roman"/>
          <w:lang w:val="en-US" w:eastAsia="ko-KR"/>
        </w:rPr>
      </w:pPr>
      <w:r>
        <w:rPr>
          <w:rFonts w:ascii="Times New Roman" w:eastAsia="DengXian" w:hAnsi="Times New Roman"/>
          <w:lang w:val="en-US"/>
        </w:rPr>
        <w:t>CSI processing criteria and timeline</w:t>
      </w:r>
    </w:p>
    <w:p w14:paraId="5F2F6A33" w14:textId="77777777" w:rsidR="000D5A51" w:rsidRDefault="000D5A51">
      <w:pPr>
        <w:rPr>
          <w:rFonts w:eastAsia="DengXian"/>
          <w:lang w:val="en-US" w:eastAsia="zh-CN"/>
        </w:rPr>
      </w:pPr>
    </w:p>
    <w:p w14:paraId="390A1400" w14:textId="77777777" w:rsidR="000D5A51" w:rsidRDefault="00FF4DCD">
      <w:pPr>
        <w:rPr>
          <w:rFonts w:eastAsia="DengXian"/>
          <w:highlight w:val="green"/>
          <w:lang w:eastAsia="zh-CN"/>
        </w:rPr>
      </w:pPr>
      <w:r>
        <w:rPr>
          <w:rFonts w:eastAsia="DengXian"/>
          <w:highlight w:val="green"/>
          <w:lang w:eastAsia="zh-CN"/>
        </w:rPr>
        <w:t>Agreement</w:t>
      </w:r>
    </w:p>
    <w:p w14:paraId="52AE05F0" w14:textId="77777777" w:rsidR="000D5A51" w:rsidRDefault="00FF4DCD">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79269C07" w14:textId="77777777"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593CC28F" w14:textId="77777777"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0B00D845" w14:textId="77777777" w:rsidR="000D5A51" w:rsidRDefault="000D5A51">
      <w:pPr>
        <w:rPr>
          <w:lang w:eastAsia="ko-KR"/>
        </w:rPr>
      </w:pPr>
    </w:p>
    <w:p w14:paraId="3A758D42" w14:textId="77777777" w:rsidR="000D5A51" w:rsidRDefault="000D5A51">
      <w:pPr>
        <w:rPr>
          <w:lang w:eastAsia="ko-KR"/>
        </w:rPr>
      </w:pPr>
    </w:p>
    <w:p w14:paraId="4AB8EDAD" w14:textId="77777777" w:rsidR="000D5A51" w:rsidRDefault="00FF4DCD">
      <w:pPr>
        <w:pStyle w:val="2"/>
        <w:rPr>
          <w:i w:val="0"/>
        </w:rPr>
      </w:pPr>
      <w:r>
        <w:rPr>
          <w:i w:val="0"/>
        </w:rPr>
        <w:t>Agreements in RAN1#116</w:t>
      </w:r>
    </w:p>
    <w:p w14:paraId="3382D160" w14:textId="77777777" w:rsidR="000D5A51" w:rsidRDefault="000D5A51">
      <w:pPr>
        <w:rPr>
          <w:lang w:eastAsia="ko-KR"/>
        </w:rPr>
      </w:pPr>
    </w:p>
    <w:p w14:paraId="3CA72D50" w14:textId="77777777" w:rsidR="000D5A51" w:rsidRDefault="00FF4DCD">
      <w:pPr>
        <w:rPr>
          <w:rFonts w:eastAsia="DengXian"/>
          <w:highlight w:val="green"/>
          <w:lang w:eastAsia="zh-CN"/>
        </w:rPr>
      </w:pPr>
      <w:r>
        <w:rPr>
          <w:rFonts w:eastAsia="DengXian"/>
          <w:highlight w:val="green"/>
          <w:lang w:eastAsia="zh-CN"/>
        </w:rPr>
        <w:t>Agreement</w:t>
      </w:r>
    </w:p>
    <w:p w14:paraId="74821CF1" w14:textId="77777777" w:rsidR="000D5A51" w:rsidRDefault="00FF4DCD">
      <w:pPr>
        <w:rPr>
          <w:lang w:eastAsia="zh-CN"/>
        </w:rPr>
      </w:pPr>
      <w:r>
        <w:rPr>
          <w:lang w:eastAsia="zh-CN"/>
        </w:rPr>
        <w:t>For Rel-19 study on CSI prediction, consider EVM agreed in Rel-18 CSI prediction based on UE-sided model as a starting point.</w:t>
      </w:r>
    </w:p>
    <w:p w14:paraId="3E9D434F" w14:textId="77777777" w:rsidR="000D5A51" w:rsidRDefault="00FF4DCD">
      <w:pPr>
        <w:pStyle w:val="ac"/>
        <w:numPr>
          <w:ilvl w:val="0"/>
          <w:numId w:val="99"/>
        </w:numPr>
      </w:pPr>
      <w:r>
        <w:t>FFS on additional assumptions, e.g., channel estimation error, phase discontinuity, CSI-RS periodicity.</w:t>
      </w:r>
    </w:p>
    <w:p w14:paraId="322C0DFC" w14:textId="77777777" w:rsidR="000D5A51" w:rsidRDefault="00FF4DCD">
      <w:pPr>
        <w:pStyle w:val="ac"/>
        <w:numPr>
          <w:ilvl w:val="0"/>
          <w:numId w:val="99"/>
        </w:numPr>
      </w:pPr>
      <w:r>
        <w:t xml:space="preserve">Note: Rel-18 CSI-RS configuration/reporting can be reused. </w:t>
      </w:r>
    </w:p>
    <w:p w14:paraId="5F213FAE" w14:textId="77777777" w:rsidR="000D5A51" w:rsidRDefault="00FF4DCD">
      <w:pPr>
        <w:pStyle w:val="ac"/>
        <w:numPr>
          <w:ilvl w:val="0"/>
          <w:numId w:val="99"/>
        </w:numPr>
      </w:pPr>
      <w:r>
        <w:t>Note: additional EVM and corresponding template to collect the results can be updated.</w:t>
      </w:r>
    </w:p>
    <w:p w14:paraId="1994ECD3" w14:textId="77777777" w:rsidR="000D5A51" w:rsidRDefault="000D5A51">
      <w:pPr>
        <w:rPr>
          <w:b/>
          <w:bCs/>
          <w:lang w:eastAsia="zh-CN"/>
        </w:rPr>
      </w:pPr>
    </w:p>
    <w:p w14:paraId="014E22BD" w14:textId="77777777" w:rsidR="000D5A51" w:rsidRDefault="00FF4DCD">
      <w:pPr>
        <w:rPr>
          <w:rFonts w:eastAsia="DengXian"/>
          <w:b/>
          <w:bCs/>
          <w:highlight w:val="green"/>
          <w:lang w:eastAsia="zh-CN"/>
        </w:rPr>
      </w:pPr>
      <w:r>
        <w:rPr>
          <w:rFonts w:eastAsia="DengXian"/>
          <w:b/>
          <w:bCs/>
          <w:highlight w:val="green"/>
          <w:lang w:eastAsia="zh-CN"/>
        </w:rPr>
        <w:t>Agreement</w:t>
      </w:r>
    </w:p>
    <w:p w14:paraId="2D975619" w14:textId="77777777" w:rsidR="000D5A51" w:rsidRDefault="00FF4DCD">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21CEC1B8" w14:textId="77777777" w:rsidR="000D5A51" w:rsidRDefault="00FF4DCD">
      <w:pPr>
        <w:pStyle w:val="ac"/>
        <w:numPr>
          <w:ilvl w:val="0"/>
          <w:numId w:val="100"/>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13EA7D83" w14:textId="77777777" w:rsidR="000D5A51" w:rsidRDefault="00FF4DCD">
      <w:pPr>
        <w:pStyle w:val="ac"/>
        <w:numPr>
          <w:ilvl w:val="0"/>
          <w:numId w:val="100"/>
        </w:numPr>
        <w:ind w:left="567" w:hanging="567"/>
        <w:rPr>
          <w:lang w:val="en-US"/>
        </w:rPr>
      </w:pPr>
      <w:r>
        <w:rPr>
          <w:lang w:val="en-US"/>
        </w:rPr>
        <w:t>Companies to report the assumption for N4, which could be 1, 2, 4, 8.</w:t>
      </w:r>
    </w:p>
    <w:p w14:paraId="25DDB543" w14:textId="77777777" w:rsidR="000D5A51" w:rsidRDefault="000D5A51">
      <w:pPr>
        <w:rPr>
          <w:lang w:val="en-US" w:eastAsia="zh-CN"/>
        </w:rPr>
      </w:pPr>
    </w:p>
    <w:p w14:paraId="457FA30B" w14:textId="77777777" w:rsidR="000D5A51" w:rsidRDefault="00FF4DCD">
      <w:pPr>
        <w:pStyle w:val="ac"/>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4C9EBB11" w14:textId="77777777" w:rsidR="000D5A51" w:rsidRDefault="000D5A51">
      <w:pPr>
        <w:rPr>
          <w:b/>
          <w:bCs/>
          <w:lang w:val="en-US" w:eastAsia="zh-CN"/>
        </w:rPr>
      </w:pPr>
    </w:p>
    <w:p w14:paraId="007B6A13" w14:textId="77777777" w:rsidR="000D5A51" w:rsidRDefault="000D5A51">
      <w:pPr>
        <w:rPr>
          <w:b/>
          <w:bCs/>
          <w:lang w:val="en-US" w:eastAsia="zh-CN"/>
        </w:rPr>
      </w:pPr>
    </w:p>
    <w:p w14:paraId="19A107C9" w14:textId="77777777" w:rsidR="000D5A51" w:rsidRDefault="00FF4DCD">
      <w:pPr>
        <w:rPr>
          <w:highlight w:val="green"/>
          <w:lang w:eastAsia="zh-CN"/>
        </w:rPr>
      </w:pPr>
      <w:r>
        <w:rPr>
          <w:highlight w:val="green"/>
          <w:lang w:eastAsia="zh-CN"/>
        </w:rPr>
        <w:lastRenderedPageBreak/>
        <w:t>Agreement</w:t>
      </w:r>
    </w:p>
    <w:p w14:paraId="51B47C4B" w14:textId="77777777" w:rsidR="000D5A51" w:rsidRDefault="00FF4DCD">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14111929" w14:textId="77777777" w:rsidR="000D5A51" w:rsidRDefault="000D5A51">
      <w:pPr>
        <w:rPr>
          <w:lang w:val="en-US" w:eastAsia="zh-CN"/>
        </w:rPr>
      </w:pPr>
    </w:p>
    <w:p w14:paraId="6EFEF5D6" w14:textId="77777777" w:rsidR="000D5A51" w:rsidRDefault="000D5A51">
      <w:pPr>
        <w:rPr>
          <w:lang w:eastAsia="zh-CN"/>
        </w:rPr>
      </w:pPr>
    </w:p>
    <w:p w14:paraId="4629F892" w14:textId="77777777" w:rsidR="000D5A51" w:rsidRDefault="00FF4DCD">
      <w:pPr>
        <w:rPr>
          <w:lang w:eastAsia="zh-CN"/>
        </w:rPr>
      </w:pPr>
      <w:r>
        <w:rPr>
          <w:lang w:eastAsia="zh-CN"/>
        </w:rPr>
        <w:t>Conclusion</w:t>
      </w:r>
    </w:p>
    <w:p w14:paraId="5331CD2F" w14:textId="77777777" w:rsidR="000D5A51" w:rsidRDefault="00FF4DCD">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38995D3D" w14:textId="77777777" w:rsidR="000D5A51" w:rsidRDefault="000D5A51">
      <w:pPr>
        <w:rPr>
          <w:lang w:eastAsia="zh-CN"/>
        </w:rPr>
      </w:pPr>
    </w:p>
    <w:p w14:paraId="6E9ACCD7" w14:textId="77777777" w:rsidR="000D5A51" w:rsidRDefault="000D5A51">
      <w:pPr>
        <w:rPr>
          <w:lang w:eastAsia="zh-CN"/>
        </w:rPr>
      </w:pPr>
    </w:p>
    <w:p w14:paraId="43B15296" w14:textId="77777777" w:rsidR="000D5A51" w:rsidRDefault="00FF4DCD">
      <w:pPr>
        <w:rPr>
          <w:highlight w:val="green"/>
          <w:lang w:eastAsia="zh-CN"/>
        </w:rPr>
      </w:pPr>
      <w:r>
        <w:rPr>
          <w:highlight w:val="green"/>
          <w:lang w:eastAsia="zh-CN"/>
        </w:rPr>
        <w:t>Agreement</w:t>
      </w:r>
    </w:p>
    <w:p w14:paraId="04BA0F59" w14:textId="77777777" w:rsidR="000D5A51" w:rsidRDefault="00FF4DCD">
      <w:pPr>
        <w:rPr>
          <w:lang w:eastAsia="zh-CN"/>
        </w:rPr>
      </w:pPr>
      <w:r>
        <w:rPr>
          <w:lang w:eastAsia="zh-CN"/>
        </w:rPr>
        <w:t>For the evaluation of the AI/ML based CSI prediction, consider following CSI-RS configuration</w:t>
      </w:r>
    </w:p>
    <w:p w14:paraId="70EB8E6A" w14:textId="77777777" w:rsidR="000D5A51" w:rsidRDefault="00FF4DCD">
      <w:pPr>
        <w:pStyle w:val="ac"/>
        <w:numPr>
          <w:ilvl w:val="0"/>
          <w:numId w:val="101"/>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17C3647B" w14:textId="77777777" w:rsidR="000D5A51" w:rsidRDefault="00FF4DCD">
      <w:pPr>
        <w:pStyle w:val="ac"/>
        <w:numPr>
          <w:ilvl w:val="0"/>
          <w:numId w:val="101"/>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3DF292C8" w14:textId="77777777" w:rsidR="000D5A51" w:rsidRDefault="00FF4DCD">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1DF5E32B" w14:textId="77777777" w:rsidR="000D5A51" w:rsidRDefault="000D5A51">
      <w:pPr>
        <w:rPr>
          <w:lang w:eastAsia="zh-CN"/>
        </w:rPr>
      </w:pPr>
    </w:p>
    <w:p w14:paraId="7D189A4C" w14:textId="77777777" w:rsidR="000D5A51" w:rsidRDefault="00FF4DCD">
      <w:pPr>
        <w:rPr>
          <w:rFonts w:eastAsia="DengXian"/>
          <w:lang w:eastAsia="zh-CN"/>
        </w:rPr>
      </w:pPr>
      <w:r>
        <w:rPr>
          <w:rFonts w:eastAsia="DengXian"/>
          <w:lang w:eastAsia="zh-CN"/>
        </w:rPr>
        <w:t>Conclusion</w:t>
      </w:r>
    </w:p>
    <w:p w14:paraId="33E43FDC" w14:textId="77777777" w:rsidR="000D5A51" w:rsidRDefault="00FF4DCD">
      <w:pPr>
        <w:rPr>
          <w:lang w:eastAsia="zh-CN"/>
        </w:rPr>
      </w:pPr>
      <w:r>
        <w:rPr>
          <w:lang w:eastAsia="zh-CN"/>
        </w:rPr>
        <w:t>For Rel-19 study on CSI prediction only, consider UE-sided model only.</w:t>
      </w:r>
    </w:p>
    <w:p w14:paraId="5672A447" w14:textId="77777777" w:rsidR="000D5A51" w:rsidRDefault="000D5A51">
      <w:pPr>
        <w:rPr>
          <w:b/>
          <w:bCs/>
          <w:lang w:eastAsia="zh-CN"/>
        </w:rPr>
      </w:pPr>
    </w:p>
    <w:p w14:paraId="07150AF8" w14:textId="77777777" w:rsidR="000D5A51" w:rsidRDefault="00FF4DCD">
      <w:pPr>
        <w:rPr>
          <w:rFonts w:eastAsia="DengXian"/>
          <w:b/>
          <w:bCs/>
          <w:highlight w:val="green"/>
          <w:lang w:eastAsia="zh-CN"/>
        </w:rPr>
      </w:pPr>
      <w:r>
        <w:rPr>
          <w:rFonts w:eastAsia="DengXian"/>
          <w:b/>
          <w:bCs/>
          <w:highlight w:val="green"/>
          <w:lang w:eastAsia="zh-CN"/>
        </w:rPr>
        <w:t>Agreement</w:t>
      </w:r>
    </w:p>
    <w:p w14:paraId="4D527108"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6EC72ECC" w14:textId="77777777" w:rsidR="000D5A51" w:rsidRDefault="00FF4DCD">
      <w:pPr>
        <w:pStyle w:val="ac"/>
        <w:numPr>
          <w:ilvl w:val="0"/>
          <w:numId w:val="103"/>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6A5B41B7" w14:textId="77777777"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49F50231" w14:textId="77777777"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761DD2D" w14:textId="77777777" w:rsidR="000D5A51" w:rsidRDefault="00FF4DCD">
      <w:pPr>
        <w:pStyle w:val="ac"/>
        <w:numPr>
          <w:ilvl w:val="0"/>
          <w:numId w:val="103"/>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606EFD35" w14:textId="77777777" w:rsidR="000D5A51" w:rsidRDefault="00FF4DCD">
      <w:pPr>
        <w:pStyle w:val="ac"/>
        <w:numPr>
          <w:ilvl w:val="0"/>
          <w:numId w:val="103"/>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1CF4CFBE"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76D27EAB"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04524D60"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646F1B0A"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156D2D32" w14:textId="77777777" w:rsidR="000D5A51" w:rsidRDefault="000D5A51">
      <w:pPr>
        <w:jc w:val="both"/>
        <w:rPr>
          <w:rFonts w:ascii="Times New Roman" w:hAnsi="Times New Roman"/>
          <w:color w:val="FF0000"/>
          <w:szCs w:val="20"/>
          <w:highlight w:val="yellow"/>
          <w:lang w:val="en-US" w:eastAsia="ko-KR"/>
        </w:rPr>
      </w:pPr>
    </w:p>
    <w:p w14:paraId="186B937C" w14:textId="77777777" w:rsidR="000D5A51" w:rsidRDefault="000D5A51">
      <w:pPr>
        <w:jc w:val="both"/>
        <w:rPr>
          <w:rFonts w:ascii="Times New Roman" w:hAnsi="Times New Roman"/>
          <w:color w:val="FF0000"/>
          <w:szCs w:val="20"/>
          <w:highlight w:val="yellow"/>
          <w:lang w:val="en-US" w:eastAsia="ko-KR"/>
        </w:rPr>
      </w:pPr>
    </w:p>
    <w:p w14:paraId="7205B7FD" w14:textId="77777777" w:rsidR="000D5A51" w:rsidRDefault="00FF4DCD">
      <w:pPr>
        <w:ind w:left="1440" w:hanging="1440"/>
        <w:rPr>
          <w:rFonts w:eastAsia="DengXian"/>
          <w:b/>
          <w:bCs/>
          <w:highlight w:val="green"/>
          <w:lang w:val="en-US" w:eastAsia="zh-CN"/>
        </w:rPr>
      </w:pPr>
      <w:r>
        <w:rPr>
          <w:rFonts w:eastAsia="DengXian"/>
          <w:b/>
          <w:bCs/>
          <w:highlight w:val="green"/>
          <w:lang w:val="en-US" w:eastAsia="zh-CN"/>
        </w:rPr>
        <w:t>Agreement</w:t>
      </w:r>
    </w:p>
    <w:p w14:paraId="60704ABC" w14:textId="77777777" w:rsidR="000D5A51" w:rsidRDefault="00FF4DCD">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4EF008CE" w14:textId="77777777" w:rsidR="000D5A51" w:rsidRDefault="00FF4DCD">
      <w:pPr>
        <w:pStyle w:val="ac"/>
        <w:numPr>
          <w:ilvl w:val="0"/>
          <w:numId w:val="104"/>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698EA000" w14:textId="77777777" w:rsidR="000D5A51" w:rsidRDefault="00FF4DCD">
      <w:pPr>
        <w:pStyle w:val="ac"/>
        <w:numPr>
          <w:ilvl w:val="2"/>
          <w:numId w:val="104"/>
        </w:numPr>
        <w:suppressAutoHyphens w:val="0"/>
        <w:spacing w:before="120" w:after="120"/>
        <w:jc w:val="both"/>
        <w:rPr>
          <w:b/>
          <w:bCs/>
          <w:iCs/>
        </w:rPr>
      </w:pPr>
      <w:r>
        <w:rPr>
          <w:b/>
          <w:bCs/>
          <w:iCs/>
        </w:rPr>
        <w:t>E.g., Dropped in a specific cell or within a specific boundary.</w:t>
      </w:r>
    </w:p>
    <w:p w14:paraId="1F9CFFB0" w14:textId="77777777" w:rsidR="000D5A51" w:rsidRDefault="00FF4DCD">
      <w:pPr>
        <w:pStyle w:val="ac"/>
        <w:numPr>
          <w:ilvl w:val="0"/>
          <w:numId w:val="104"/>
        </w:numPr>
        <w:suppressAutoHyphens w:val="0"/>
        <w:spacing w:before="120" w:after="120"/>
        <w:jc w:val="both"/>
        <w:rPr>
          <w:b/>
          <w:bCs/>
          <w:iCs/>
        </w:rPr>
      </w:pPr>
      <w:r>
        <w:rPr>
          <w:b/>
          <w:bCs/>
          <w:iCs/>
        </w:rPr>
        <w:t xml:space="preserve">Option 2: By using a scenario/configuration specific to the local region. </w:t>
      </w:r>
    </w:p>
    <w:p w14:paraId="6509B4B0" w14:textId="77777777" w:rsidR="000D5A51" w:rsidRDefault="00FF4DCD">
      <w:pPr>
        <w:pStyle w:val="ac"/>
        <w:numPr>
          <w:ilvl w:val="2"/>
          <w:numId w:val="104"/>
        </w:numPr>
        <w:suppressAutoHyphens w:val="0"/>
        <w:spacing w:before="120" w:after="120"/>
        <w:jc w:val="both"/>
        <w:rPr>
          <w:b/>
          <w:bCs/>
          <w:iCs/>
          <w:lang w:val="pt-BR"/>
        </w:rPr>
      </w:pPr>
      <w:r>
        <w:rPr>
          <w:b/>
          <w:bCs/>
          <w:iCs/>
          <w:lang w:val="pt-BR"/>
        </w:rPr>
        <w:t>E.g., Indoor-outdoor ratio, LOS-NLOS ratio, TXRU mapping, etc.</w:t>
      </w:r>
    </w:p>
    <w:p w14:paraId="4065B528" w14:textId="77777777" w:rsidR="000D5A51" w:rsidRDefault="00FF4DCD">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18E3849E" w14:textId="77777777" w:rsidR="000D5A51" w:rsidRDefault="000D5A51">
      <w:pPr>
        <w:jc w:val="both"/>
        <w:rPr>
          <w:rFonts w:ascii="Times New Roman" w:hAnsi="Times New Roman"/>
          <w:color w:val="FF0000"/>
          <w:szCs w:val="20"/>
          <w:highlight w:val="yellow"/>
          <w:lang w:val="en-US" w:eastAsia="ko-KR"/>
        </w:rPr>
      </w:pP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6E2BAA49" w14:textId="77777777" w:rsidR="000D5A51" w:rsidRDefault="00FF4DCD">
      <w:pPr>
        <w:pStyle w:val="ac"/>
        <w:numPr>
          <w:ilvl w:val="0"/>
          <w:numId w:val="105"/>
        </w:numPr>
        <w:rPr>
          <w:lang w:eastAsia="ko-KR"/>
        </w:rPr>
      </w:pPr>
      <w:r>
        <w:rPr>
          <w:lang w:eastAsia="ko-KR"/>
        </w:rPr>
        <w:t>RP-242399, “Revised WID on Artificial Intelligence (AI)/Machine Learning (ML) for NR Air Interface”, Qualcomm</w:t>
      </w:r>
    </w:p>
    <w:p w14:paraId="1C30B50C" w14:textId="77777777" w:rsidR="000D5A51" w:rsidRDefault="00FF4DCD">
      <w:pPr>
        <w:pStyle w:val="ac"/>
        <w:numPr>
          <w:ilvl w:val="0"/>
          <w:numId w:val="105"/>
        </w:numPr>
        <w:rPr>
          <w:lang w:eastAsia="ko-KR"/>
        </w:rPr>
      </w:pPr>
      <w:r>
        <w:rPr>
          <w:lang w:eastAsia="ko-KR"/>
        </w:rPr>
        <w:t>R1-2503232</w:t>
      </w:r>
      <w:r>
        <w:rPr>
          <w:lang w:eastAsia="ko-KR"/>
        </w:rPr>
        <w:tab/>
        <w:t>Discussion on CSI Processing Unit for AI/ML-based CSI prediction</w:t>
      </w:r>
      <w:r>
        <w:rPr>
          <w:lang w:eastAsia="ko-KR"/>
        </w:rPr>
        <w:tab/>
        <w:t>FUTUREWEI</w:t>
      </w:r>
    </w:p>
    <w:p w14:paraId="139E5106" w14:textId="77777777" w:rsidR="000D5A51" w:rsidRDefault="00FF4DCD">
      <w:pPr>
        <w:pStyle w:val="ac"/>
        <w:numPr>
          <w:ilvl w:val="0"/>
          <w:numId w:val="105"/>
        </w:numPr>
        <w:rPr>
          <w:lang w:eastAsia="ko-KR"/>
        </w:rPr>
      </w:pPr>
      <w:r>
        <w:rPr>
          <w:lang w:eastAsia="ko-KR"/>
        </w:rPr>
        <w:t>R1-2503246</w:t>
      </w:r>
      <w:r>
        <w:rPr>
          <w:lang w:eastAsia="ko-KR"/>
        </w:rPr>
        <w:tab/>
        <w:t>AI/ML for CSI prediction</w:t>
      </w:r>
      <w:r>
        <w:rPr>
          <w:lang w:eastAsia="ko-KR"/>
        </w:rPr>
        <w:tab/>
        <w:t>Ericsson</w:t>
      </w:r>
    </w:p>
    <w:p w14:paraId="3B97077B" w14:textId="77777777" w:rsidR="000D5A51" w:rsidRDefault="00FF4DCD">
      <w:pPr>
        <w:pStyle w:val="ac"/>
        <w:numPr>
          <w:ilvl w:val="0"/>
          <w:numId w:val="105"/>
        </w:numPr>
        <w:rPr>
          <w:lang w:eastAsia="ko-KR"/>
        </w:rPr>
      </w:pPr>
      <w:r>
        <w:rPr>
          <w:lang w:eastAsia="ko-KR"/>
        </w:rPr>
        <w:t>R1-2503253</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 xml:space="preserve">Huawei, </w:t>
      </w:r>
      <w:proofErr w:type="spellStart"/>
      <w:r>
        <w:rPr>
          <w:lang w:eastAsia="ko-KR"/>
        </w:rPr>
        <w:t>HiSilicon</w:t>
      </w:r>
      <w:proofErr w:type="spellEnd"/>
    </w:p>
    <w:p w14:paraId="2C06CB48" w14:textId="77777777" w:rsidR="000D5A51" w:rsidRDefault="00FF4DCD">
      <w:pPr>
        <w:pStyle w:val="ac"/>
        <w:numPr>
          <w:ilvl w:val="0"/>
          <w:numId w:val="105"/>
        </w:numPr>
        <w:rPr>
          <w:lang w:eastAsia="ko-KR"/>
        </w:rPr>
      </w:pPr>
      <w:r>
        <w:rPr>
          <w:lang w:eastAsia="ko-KR"/>
        </w:rPr>
        <w:lastRenderedPageBreak/>
        <w:t>R1-2503349</w:t>
      </w:r>
      <w:r>
        <w:rPr>
          <w:lang w:eastAsia="ko-KR"/>
        </w:rPr>
        <w:tab/>
        <w:t>Remaining issues on specification support for CSI prediction</w:t>
      </w:r>
      <w:r>
        <w:rPr>
          <w:lang w:eastAsia="ko-KR"/>
        </w:rPr>
        <w:tab/>
        <w:t>vivo</w:t>
      </w:r>
    </w:p>
    <w:p w14:paraId="1BB15B94" w14:textId="77777777" w:rsidR="000D5A51" w:rsidRDefault="00FF4DCD">
      <w:pPr>
        <w:pStyle w:val="ac"/>
        <w:numPr>
          <w:ilvl w:val="0"/>
          <w:numId w:val="105"/>
        </w:numPr>
        <w:rPr>
          <w:lang w:eastAsia="ko-KR"/>
        </w:rPr>
      </w:pPr>
      <w:r>
        <w:rPr>
          <w:lang w:eastAsia="ko-KR"/>
        </w:rPr>
        <w:t>R1-2503448</w:t>
      </w:r>
      <w:r>
        <w:rPr>
          <w:lang w:eastAsia="ko-KR"/>
        </w:rPr>
        <w:tab/>
        <w:t>Discussion on AI-based CSI prediction</w:t>
      </w:r>
      <w:r>
        <w:rPr>
          <w:lang w:eastAsia="ko-KR"/>
        </w:rPr>
        <w:tab/>
        <w:t>TCL</w:t>
      </w:r>
    </w:p>
    <w:p w14:paraId="7E130F1C" w14:textId="77777777" w:rsidR="000D5A51" w:rsidRDefault="00FF4DCD">
      <w:pPr>
        <w:pStyle w:val="ac"/>
        <w:numPr>
          <w:ilvl w:val="0"/>
          <w:numId w:val="105"/>
        </w:numPr>
        <w:rPr>
          <w:lang w:eastAsia="ko-KR"/>
        </w:rPr>
      </w:pPr>
      <w:r>
        <w:rPr>
          <w:lang w:eastAsia="ko-KR"/>
        </w:rPr>
        <w:t>R1-2503507</w:t>
      </w:r>
      <w:r>
        <w:rPr>
          <w:lang w:eastAsia="ko-KR"/>
        </w:rPr>
        <w:tab/>
        <w:t>Discussion on AIML for CSI prediction</w:t>
      </w:r>
      <w:r>
        <w:rPr>
          <w:lang w:eastAsia="ko-KR"/>
        </w:rPr>
        <w:tab/>
      </w:r>
      <w:proofErr w:type="spellStart"/>
      <w:r>
        <w:rPr>
          <w:lang w:eastAsia="ko-KR"/>
        </w:rPr>
        <w:t>Spreadtrum</w:t>
      </w:r>
      <w:proofErr w:type="spellEnd"/>
      <w:r>
        <w:rPr>
          <w:lang w:eastAsia="ko-KR"/>
        </w:rPr>
        <w:t>, UNISOC</w:t>
      </w:r>
    </w:p>
    <w:p w14:paraId="3C3796EA" w14:textId="77777777" w:rsidR="000D5A51" w:rsidRDefault="00FF4DCD">
      <w:pPr>
        <w:pStyle w:val="ac"/>
        <w:numPr>
          <w:ilvl w:val="0"/>
          <w:numId w:val="105"/>
        </w:numPr>
        <w:rPr>
          <w:lang w:eastAsia="ko-KR"/>
        </w:rPr>
      </w:pPr>
      <w:r>
        <w:rPr>
          <w:lang w:eastAsia="ko-KR"/>
        </w:rPr>
        <w:t>R1-2503552</w:t>
      </w:r>
      <w:r>
        <w:rPr>
          <w:lang w:eastAsia="ko-KR"/>
        </w:rPr>
        <w:tab/>
        <w:t>Views on AI/ML based CSI prediction</w:t>
      </w:r>
      <w:r>
        <w:rPr>
          <w:lang w:eastAsia="ko-KR"/>
        </w:rPr>
        <w:tab/>
        <w:t>Samsung</w:t>
      </w:r>
    </w:p>
    <w:p w14:paraId="3BA55EA8" w14:textId="77777777" w:rsidR="000D5A51" w:rsidRDefault="00FF4DCD">
      <w:pPr>
        <w:pStyle w:val="ac"/>
        <w:numPr>
          <w:ilvl w:val="0"/>
          <w:numId w:val="105"/>
        </w:numPr>
        <w:rPr>
          <w:lang w:eastAsia="ko-KR"/>
        </w:rPr>
      </w:pPr>
      <w:r>
        <w:rPr>
          <w:lang w:eastAsia="ko-KR"/>
        </w:rPr>
        <w:t>R1-2503650</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522D3017" w14:textId="77777777" w:rsidR="000D5A51" w:rsidRDefault="00FF4DCD">
      <w:pPr>
        <w:pStyle w:val="ac"/>
        <w:numPr>
          <w:ilvl w:val="0"/>
          <w:numId w:val="105"/>
        </w:numPr>
        <w:rPr>
          <w:lang w:eastAsia="ko-KR"/>
        </w:rPr>
      </w:pPr>
      <w:r>
        <w:rPr>
          <w:lang w:eastAsia="ko-KR"/>
        </w:rPr>
        <w:t>R1-2503749</w:t>
      </w:r>
      <w:r>
        <w:rPr>
          <w:lang w:eastAsia="ko-KR"/>
        </w:rPr>
        <w:tab/>
        <w:t>Specification support for CSI prediction</w:t>
      </w:r>
      <w:r>
        <w:rPr>
          <w:lang w:eastAsia="ko-KR"/>
        </w:rPr>
        <w:tab/>
      </w:r>
      <w:proofErr w:type="spellStart"/>
      <w:r>
        <w:rPr>
          <w:lang w:eastAsia="ko-KR"/>
        </w:rPr>
        <w:t>Quectel</w:t>
      </w:r>
      <w:proofErr w:type="spellEnd"/>
    </w:p>
    <w:p w14:paraId="2A9AD320" w14:textId="77777777" w:rsidR="000D5A51" w:rsidRDefault="00FF4DCD">
      <w:pPr>
        <w:pStyle w:val="ac"/>
        <w:numPr>
          <w:ilvl w:val="0"/>
          <w:numId w:val="105"/>
        </w:numPr>
        <w:rPr>
          <w:lang w:eastAsia="ko-KR"/>
        </w:rPr>
      </w:pPr>
      <w:r>
        <w:rPr>
          <w:lang w:eastAsia="ko-KR"/>
        </w:rPr>
        <w:t>R1-2503772</w:t>
      </w:r>
      <w:r>
        <w:rPr>
          <w:lang w:eastAsia="ko-KR"/>
        </w:rPr>
        <w:tab/>
        <w:t>Discussion on AI/ML-based CSI prediction</w:t>
      </w:r>
      <w:r>
        <w:rPr>
          <w:lang w:eastAsia="ko-KR"/>
        </w:rPr>
        <w:tab/>
        <w:t>CATT</w:t>
      </w:r>
    </w:p>
    <w:p w14:paraId="10A23444" w14:textId="77777777" w:rsidR="000D5A51" w:rsidRDefault="00FF4DCD">
      <w:pPr>
        <w:pStyle w:val="ac"/>
        <w:numPr>
          <w:ilvl w:val="0"/>
          <w:numId w:val="105"/>
        </w:numPr>
        <w:rPr>
          <w:lang w:eastAsia="ko-KR"/>
        </w:rPr>
      </w:pPr>
      <w:r>
        <w:rPr>
          <w:lang w:eastAsia="ko-KR"/>
        </w:rPr>
        <w:t>R1-2503822</w:t>
      </w:r>
      <w:r>
        <w:rPr>
          <w:lang w:eastAsia="ko-KR"/>
        </w:rPr>
        <w:tab/>
        <w:t>Discussion on AI/ML for CSI prediction</w:t>
      </w:r>
      <w:r>
        <w:rPr>
          <w:lang w:eastAsia="ko-KR"/>
        </w:rPr>
        <w:tab/>
        <w:t>CMCC</w:t>
      </w:r>
    </w:p>
    <w:p w14:paraId="39BBCCAD" w14:textId="77777777" w:rsidR="000D5A51" w:rsidRDefault="00FF4DCD">
      <w:pPr>
        <w:pStyle w:val="ac"/>
        <w:numPr>
          <w:ilvl w:val="0"/>
          <w:numId w:val="105"/>
        </w:numPr>
        <w:rPr>
          <w:lang w:eastAsia="ko-KR"/>
        </w:rPr>
      </w:pPr>
      <w:r>
        <w:rPr>
          <w:lang w:eastAsia="ko-KR"/>
        </w:rPr>
        <w:t>R1-2503874</w:t>
      </w:r>
      <w:r>
        <w:rPr>
          <w:lang w:eastAsia="ko-KR"/>
        </w:rPr>
        <w:tab/>
        <w:t xml:space="preserve">Further discussion on remained issues for AI/ML </w:t>
      </w:r>
      <w:proofErr w:type="gramStart"/>
      <w:r>
        <w:rPr>
          <w:lang w:eastAsia="ko-KR"/>
        </w:rPr>
        <w:t>model based</w:t>
      </w:r>
      <w:proofErr w:type="gramEnd"/>
      <w:r>
        <w:rPr>
          <w:lang w:eastAsia="ko-KR"/>
        </w:rPr>
        <w:t xml:space="preserve"> CSI prediction</w:t>
      </w:r>
      <w:r>
        <w:rPr>
          <w:lang w:eastAsia="ko-KR"/>
        </w:rPr>
        <w:tab/>
        <w:t>Xiaomi</w:t>
      </w:r>
    </w:p>
    <w:p w14:paraId="74A7D69F" w14:textId="77777777" w:rsidR="000D5A51" w:rsidRDefault="00FF4DCD">
      <w:pPr>
        <w:pStyle w:val="ac"/>
        <w:numPr>
          <w:ilvl w:val="0"/>
          <w:numId w:val="105"/>
        </w:numPr>
        <w:rPr>
          <w:lang w:eastAsia="ko-KR"/>
        </w:rPr>
      </w:pPr>
      <w:r>
        <w:rPr>
          <w:lang w:eastAsia="ko-KR"/>
        </w:rPr>
        <w:t>R1-2503922</w:t>
      </w:r>
      <w:r>
        <w:rPr>
          <w:lang w:eastAsia="ko-KR"/>
        </w:rPr>
        <w:tab/>
        <w:t>Discussion on specification support for CSI prediction</w:t>
      </w:r>
      <w:r>
        <w:rPr>
          <w:lang w:eastAsia="ko-KR"/>
        </w:rPr>
        <w:tab/>
        <w:t>NEC</w:t>
      </w:r>
    </w:p>
    <w:p w14:paraId="65E1806E" w14:textId="77777777" w:rsidR="000D5A51" w:rsidRDefault="00FF4DCD">
      <w:pPr>
        <w:pStyle w:val="ac"/>
        <w:numPr>
          <w:ilvl w:val="0"/>
          <w:numId w:val="105"/>
        </w:numPr>
        <w:rPr>
          <w:lang w:eastAsia="ko-KR"/>
        </w:rPr>
      </w:pPr>
      <w:r>
        <w:rPr>
          <w:lang w:eastAsia="ko-KR"/>
        </w:rPr>
        <w:t>R1-2503952</w:t>
      </w:r>
      <w:r>
        <w:rPr>
          <w:lang w:eastAsia="ko-KR"/>
        </w:rPr>
        <w:tab/>
        <w:t>Discussion on specification support for CSI prediction</w:t>
      </w:r>
      <w:r>
        <w:rPr>
          <w:lang w:eastAsia="ko-KR"/>
        </w:rPr>
        <w:tab/>
      </w:r>
      <w:proofErr w:type="spellStart"/>
      <w:r>
        <w:rPr>
          <w:lang w:eastAsia="ko-KR"/>
        </w:rPr>
        <w:t>Ruijie</w:t>
      </w:r>
      <w:proofErr w:type="spellEnd"/>
      <w:r>
        <w:rPr>
          <w:lang w:eastAsia="ko-KR"/>
        </w:rPr>
        <w:t xml:space="preserve"> Networks Co. Ltd</w:t>
      </w:r>
    </w:p>
    <w:p w14:paraId="1708E0BE" w14:textId="77777777" w:rsidR="000D5A51" w:rsidRDefault="00FF4DCD">
      <w:pPr>
        <w:pStyle w:val="ac"/>
        <w:numPr>
          <w:ilvl w:val="0"/>
          <w:numId w:val="105"/>
        </w:numPr>
        <w:rPr>
          <w:lang w:eastAsia="ko-KR"/>
        </w:rPr>
      </w:pPr>
      <w:r>
        <w:rPr>
          <w:lang w:eastAsia="ko-KR"/>
        </w:rPr>
        <w:t>R1-2503976</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4AA29843" w14:textId="77777777" w:rsidR="000D5A51" w:rsidRDefault="00FF4DCD">
      <w:pPr>
        <w:pStyle w:val="ac"/>
        <w:numPr>
          <w:ilvl w:val="0"/>
          <w:numId w:val="105"/>
        </w:numPr>
        <w:rPr>
          <w:lang w:eastAsia="ko-KR"/>
        </w:rPr>
      </w:pPr>
      <w:r>
        <w:rPr>
          <w:lang w:eastAsia="ko-KR"/>
        </w:rPr>
        <w:t>R1-2503982</w:t>
      </w:r>
      <w:r>
        <w:rPr>
          <w:lang w:eastAsia="ko-KR"/>
        </w:rPr>
        <w:tab/>
        <w:t>Discussions on CSI prediction</w:t>
      </w:r>
      <w:r>
        <w:rPr>
          <w:lang w:eastAsia="ko-KR"/>
        </w:rPr>
        <w:tab/>
        <w:t>LG Electronics</w:t>
      </w:r>
    </w:p>
    <w:p w14:paraId="5AB827DE" w14:textId="77777777" w:rsidR="000D5A51" w:rsidRDefault="00FF4DCD">
      <w:pPr>
        <w:pStyle w:val="ac"/>
        <w:numPr>
          <w:ilvl w:val="0"/>
          <w:numId w:val="105"/>
        </w:numPr>
        <w:rPr>
          <w:lang w:eastAsia="ko-KR"/>
        </w:rPr>
      </w:pPr>
      <w:r>
        <w:rPr>
          <w:lang w:eastAsia="ko-KR"/>
        </w:rPr>
        <w:t>R1-2503988</w:t>
      </w:r>
      <w:r>
        <w:rPr>
          <w:lang w:eastAsia="ko-KR"/>
        </w:rPr>
        <w:tab/>
        <w:t>Discussion on AI/ML-based CSI prediction</w:t>
      </w:r>
      <w:r>
        <w:rPr>
          <w:lang w:eastAsia="ko-KR"/>
        </w:rPr>
        <w:tab/>
        <w:t>Panasonic</w:t>
      </w:r>
    </w:p>
    <w:p w14:paraId="65DE4E35" w14:textId="77777777" w:rsidR="000D5A51" w:rsidRDefault="00FF4DCD">
      <w:pPr>
        <w:pStyle w:val="ac"/>
        <w:numPr>
          <w:ilvl w:val="0"/>
          <w:numId w:val="105"/>
        </w:numPr>
        <w:rPr>
          <w:lang w:eastAsia="ko-KR"/>
        </w:rPr>
      </w:pPr>
      <w:r>
        <w:rPr>
          <w:lang w:eastAsia="ko-KR"/>
        </w:rPr>
        <w:t>R1-2503998</w:t>
      </w:r>
      <w:r>
        <w:rPr>
          <w:lang w:eastAsia="ko-KR"/>
        </w:rPr>
        <w:tab/>
        <w:t>Specification support for AI-enabled CSI prediction</w:t>
      </w:r>
      <w:r>
        <w:rPr>
          <w:lang w:eastAsia="ko-KR"/>
        </w:rPr>
        <w:tab/>
        <w:t>NVIDIA</w:t>
      </w:r>
    </w:p>
    <w:p w14:paraId="1C6B29F0" w14:textId="77777777" w:rsidR="000D5A51" w:rsidRDefault="00FF4DCD">
      <w:pPr>
        <w:pStyle w:val="ac"/>
        <w:numPr>
          <w:ilvl w:val="0"/>
          <w:numId w:val="105"/>
        </w:numPr>
        <w:rPr>
          <w:lang w:eastAsia="ko-KR"/>
        </w:rPr>
      </w:pPr>
      <w:r>
        <w:rPr>
          <w:lang w:eastAsia="ko-KR"/>
        </w:rPr>
        <w:t>R1-2504026</w:t>
      </w:r>
      <w:r>
        <w:rPr>
          <w:lang w:eastAsia="ko-KR"/>
        </w:rPr>
        <w:tab/>
        <w:t>AI/ML based CSI Prediction</w:t>
      </w:r>
      <w:r>
        <w:rPr>
          <w:lang w:eastAsia="ko-KR"/>
        </w:rPr>
        <w:tab/>
        <w:t>Google</w:t>
      </w:r>
    </w:p>
    <w:p w14:paraId="56349821" w14:textId="77777777" w:rsidR="000D5A51" w:rsidRDefault="00FF4DCD">
      <w:pPr>
        <w:pStyle w:val="ac"/>
        <w:numPr>
          <w:ilvl w:val="0"/>
          <w:numId w:val="105"/>
        </w:numPr>
        <w:rPr>
          <w:lang w:eastAsia="ko-KR"/>
        </w:rPr>
      </w:pPr>
      <w:r>
        <w:rPr>
          <w:lang w:eastAsia="ko-KR"/>
        </w:rPr>
        <w:t>R1-2504041</w:t>
      </w:r>
      <w:r>
        <w:rPr>
          <w:lang w:eastAsia="ko-KR"/>
        </w:rPr>
        <w:tab/>
        <w:t>Specification support for CSI prediction</w:t>
      </w:r>
      <w:r>
        <w:rPr>
          <w:lang w:eastAsia="ko-KR"/>
        </w:rPr>
        <w:tab/>
        <w:t>Lenovo</w:t>
      </w:r>
    </w:p>
    <w:p w14:paraId="3ABD0FD1" w14:textId="77777777" w:rsidR="000D5A51" w:rsidRDefault="00FF4DCD">
      <w:pPr>
        <w:pStyle w:val="ac"/>
        <w:numPr>
          <w:ilvl w:val="0"/>
          <w:numId w:val="105"/>
        </w:numPr>
        <w:rPr>
          <w:lang w:eastAsia="ko-KR"/>
        </w:rPr>
      </w:pPr>
      <w:r>
        <w:rPr>
          <w:lang w:eastAsia="ko-KR"/>
        </w:rPr>
        <w:t>R1-2504060</w:t>
      </w:r>
      <w:r>
        <w:rPr>
          <w:lang w:eastAsia="ko-KR"/>
        </w:rPr>
        <w:tab/>
        <w:t>Specification support for UE-side AI/ML CSI prediction model monitoring</w:t>
      </w:r>
      <w:r>
        <w:rPr>
          <w:lang w:eastAsia="ko-KR"/>
        </w:rPr>
        <w:tab/>
        <w:t>Sony</w:t>
      </w:r>
    </w:p>
    <w:p w14:paraId="02149900" w14:textId="77777777" w:rsidR="000D5A51" w:rsidRDefault="00FF4DCD">
      <w:pPr>
        <w:pStyle w:val="ac"/>
        <w:numPr>
          <w:ilvl w:val="0"/>
          <w:numId w:val="105"/>
        </w:numPr>
        <w:rPr>
          <w:lang w:eastAsia="ko-KR"/>
        </w:rPr>
      </w:pPr>
      <w:r>
        <w:rPr>
          <w:lang w:eastAsia="ko-KR"/>
        </w:rPr>
        <w:t>R1-2504082</w:t>
      </w:r>
      <w:r>
        <w:rPr>
          <w:lang w:eastAsia="ko-KR"/>
        </w:rPr>
        <w:tab/>
        <w:t>Discussion on specification support for CSI prediction</w:t>
      </w:r>
      <w:r>
        <w:rPr>
          <w:lang w:eastAsia="ko-KR"/>
        </w:rPr>
        <w:tab/>
        <w:t>Fujitsu</w:t>
      </w:r>
    </w:p>
    <w:p w14:paraId="6B3E40D5" w14:textId="77777777" w:rsidR="000D5A51" w:rsidRDefault="00FF4DCD">
      <w:pPr>
        <w:pStyle w:val="ac"/>
        <w:numPr>
          <w:ilvl w:val="0"/>
          <w:numId w:val="105"/>
        </w:numPr>
        <w:rPr>
          <w:lang w:eastAsia="ko-KR"/>
        </w:rPr>
      </w:pPr>
      <w:r>
        <w:rPr>
          <w:lang w:eastAsia="ko-KR"/>
        </w:rPr>
        <w:t>R1-2504094</w:t>
      </w:r>
      <w:r>
        <w:rPr>
          <w:lang w:eastAsia="ko-KR"/>
        </w:rPr>
        <w:tab/>
        <w:t>Discussion on AI/ML for CSI prediction</w:t>
      </w:r>
      <w:r>
        <w:rPr>
          <w:lang w:eastAsia="ko-KR"/>
        </w:rPr>
        <w:tab/>
        <w:t>HONOR</w:t>
      </w:r>
    </w:p>
    <w:p w14:paraId="4E4A0F2F" w14:textId="77777777" w:rsidR="000D5A51" w:rsidRDefault="00FF4DCD">
      <w:pPr>
        <w:pStyle w:val="ac"/>
        <w:numPr>
          <w:ilvl w:val="0"/>
          <w:numId w:val="105"/>
        </w:numPr>
        <w:rPr>
          <w:lang w:eastAsia="ko-KR"/>
        </w:rPr>
      </w:pPr>
      <w:r>
        <w:rPr>
          <w:lang w:eastAsia="ko-KR"/>
        </w:rPr>
        <w:t>R1-2504114</w:t>
      </w:r>
      <w:r>
        <w:rPr>
          <w:lang w:eastAsia="ko-KR"/>
        </w:rPr>
        <w:tab/>
        <w:t>AI/ML for CSI Prediction</w:t>
      </w:r>
      <w:r>
        <w:rPr>
          <w:lang w:eastAsia="ko-KR"/>
        </w:rPr>
        <w:tab/>
        <w:t>Nokia</w:t>
      </w:r>
    </w:p>
    <w:p w14:paraId="0A356CE6" w14:textId="77777777" w:rsidR="000D5A51" w:rsidRDefault="00FF4DCD">
      <w:pPr>
        <w:pStyle w:val="ac"/>
        <w:numPr>
          <w:ilvl w:val="0"/>
          <w:numId w:val="105"/>
        </w:numPr>
        <w:rPr>
          <w:lang w:eastAsia="ko-KR"/>
        </w:rPr>
      </w:pPr>
      <w:r>
        <w:rPr>
          <w:lang w:eastAsia="ko-KR"/>
        </w:rPr>
        <w:t>R1-2504131</w:t>
      </w:r>
      <w:r>
        <w:rPr>
          <w:lang w:eastAsia="ko-KR"/>
        </w:rPr>
        <w:tab/>
        <w:t>Discussion on specification support for CSI prediction</w:t>
      </w:r>
      <w:r>
        <w:rPr>
          <w:lang w:eastAsia="ko-KR"/>
        </w:rPr>
        <w:tab/>
        <w:t>ETRI</w:t>
      </w:r>
    </w:p>
    <w:p w14:paraId="3E9F5978" w14:textId="77777777" w:rsidR="000D5A51" w:rsidRDefault="00FF4DCD">
      <w:pPr>
        <w:pStyle w:val="ac"/>
        <w:numPr>
          <w:ilvl w:val="0"/>
          <w:numId w:val="105"/>
        </w:numPr>
        <w:rPr>
          <w:lang w:eastAsia="ko-KR"/>
        </w:rPr>
      </w:pPr>
      <w:r>
        <w:rPr>
          <w:lang w:eastAsia="ko-KR"/>
        </w:rPr>
        <w:t>R1-2504225</w:t>
      </w:r>
      <w:r>
        <w:rPr>
          <w:lang w:eastAsia="ko-KR"/>
        </w:rPr>
        <w:tab/>
        <w:t>On specification for AI/ML-based CSI prediction</w:t>
      </w:r>
      <w:r>
        <w:rPr>
          <w:lang w:eastAsia="ko-KR"/>
        </w:rPr>
        <w:tab/>
        <w:t>OPPO</w:t>
      </w:r>
    </w:p>
    <w:p w14:paraId="023826FD" w14:textId="77777777" w:rsidR="000D5A51" w:rsidRDefault="00FF4DCD">
      <w:pPr>
        <w:pStyle w:val="ac"/>
        <w:numPr>
          <w:ilvl w:val="0"/>
          <w:numId w:val="105"/>
        </w:numPr>
        <w:rPr>
          <w:lang w:eastAsia="ko-KR"/>
        </w:rPr>
      </w:pPr>
      <w:r>
        <w:rPr>
          <w:lang w:eastAsia="ko-KR"/>
        </w:rPr>
        <w:t>R1-2504259</w:t>
      </w:r>
      <w:r>
        <w:rPr>
          <w:lang w:eastAsia="ko-KR"/>
        </w:rPr>
        <w:tab/>
        <w:t>AI/ML - Specification support for CSI Prediction</w:t>
      </w:r>
      <w:r>
        <w:rPr>
          <w:lang w:eastAsia="ko-KR"/>
        </w:rPr>
        <w:tab/>
        <w:t>MediaTek Inc.</w:t>
      </w:r>
    </w:p>
    <w:p w14:paraId="3F3C7BF2" w14:textId="77777777" w:rsidR="000D5A51" w:rsidRDefault="00FF4DCD">
      <w:pPr>
        <w:pStyle w:val="ac"/>
        <w:numPr>
          <w:ilvl w:val="0"/>
          <w:numId w:val="105"/>
        </w:numPr>
        <w:rPr>
          <w:lang w:eastAsia="ko-KR"/>
        </w:rPr>
      </w:pPr>
      <w:r>
        <w:rPr>
          <w:lang w:eastAsia="ko-KR"/>
        </w:rPr>
        <w:t>R1-2504310</w:t>
      </w:r>
      <w:r>
        <w:rPr>
          <w:lang w:eastAsia="ko-KR"/>
        </w:rPr>
        <w:tab/>
        <w:t>Discussion on AI based CSI prediction</w:t>
      </w:r>
      <w:r>
        <w:rPr>
          <w:lang w:eastAsia="ko-KR"/>
        </w:rPr>
        <w:tab/>
        <w:t>Apple</w:t>
      </w:r>
    </w:p>
    <w:p w14:paraId="0E6BCA10" w14:textId="77777777" w:rsidR="000D5A51" w:rsidRDefault="00FF4DCD">
      <w:pPr>
        <w:pStyle w:val="ac"/>
        <w:numPr>
          <w:ilvl w:val="0"/>
          <w:numId w:val="105"/>
        </w:numPr>
        <w:rPr>
          <w:lang w:eastAsia="ko-KR"/>
        </w:rPr>
      </w:pPr>
      <w:r>
        <w:rPr>
          <w:lang w:eastAsia="ko-KR"/>
        </w:rPr>
        <w:t>R1-2504386</w:t>
      </w:r>
      <w:r>
        <w:rPr>
          <w:lang w:eastAsia="ko-KR"/>
        </w:rPr>
        <w:tab/>
        <w:t>Specification support for CSI prediction</w:t>
      </w:r>
      <w:r>
        <w:rPr>
          <w:lang w:eastAsia="ko-KR"/>
        </w:rPr>
        <w:tab/>
        <w:t>Qualcomm Incorporated</w:t>
      </w:r>
    </w:p>
    <w:p w14:paraId="58337571" w14:textId="77777777" w:rsidR="000D5A51" w:rsidRDefault="00FF4DCD">
      <w:pPr>
        <w:pStyle w:val="ac"/>
        <w:numPr>
          <w:ilvl w:val="0"/>
          <w:numId w:val="105"/>
        </w:numPr>
        <w:rPr>
          <w:lang w:eastAsia="ko-KR"/>
        </w:rPr>
      </w:pPr>
      <w:r>
        <w:rPr>
          <w:lang w:eastAsia="ko-KR"/>
        </w:rPr>
        <w:t>R1-2504466</w:t>
      </w:r>
      <w:r>
        <w:rPr>
          <w:lang w:eastAsia="ko-KR"/>
        </w:rPr>
        <w:tab/>
        <w:t>Discussion on specification support for AI/ML based CSI prediction</w:t>
      </w:r>
      <w:r>
        <w:rPr>
          <w:lang w:eastAsia="ko-KR"/>
        </w:rPr>
        <w:tab/>
        <w:t>Sharp</w:t>
      </w:r>
    </w:p>
    <w:p w14:paraId="492D61A4" w14:textId="77777777" w:rsidR="000D5A51" w:rsidRDefault="00FF4DCD">
      <w:pPr>
        <w:pStyle w:val="ac"/>
        <w:numPr>
          <w:ilvl w:val="0"/>
          <w:numId w:val="105"/>
        </w:numPr>
        <w:rPr>
          <w:lang w:eastAsia="ko-KR"/>
        </w:rPr>
      </w:pPr>
      <w:r>
        <w:rPr>
          <w:lang w:eastAsia="ko-KR"/>
        </w:rPr>
        <w:t>R1-2504493</w:t>
      </w:r>
      <w:r>
        <w:rPr>
          <w:lang w:eastAsia="ko-KR"/>
        </w:rPr>
        <w:tab/>
        <w:t>Discussion on AI/ML for CSI prediction</w:t>
      </w:r>
      <w:r>
        <w:rPr>
          <w:lang w:eastAsia="ko-KR"/>
        </w:rPr>
        <w:tab/>
        <w:t>NTT DOCOMO, INC.</w:t>
      </w:r>
    </w:p>
    <w:p w14:paraId="6D07B880" w14:textId="77777777" w:rsidR="000D5A51" w:rsidRDefault="00FF4DCD">
      <w:pPr>
        <w:pStyle w:val="ac"/>
        <w:numPr>
          <w:ilvl w:val="0"/>
          <w:numId w:val="105"/>
        </w:numPr>
        <w:rPr>
          <w:lang w:eastAsia="ko-KR"/>
        </w:rPr>
      </w:pPr>
      <w:r>
        <w:rPr>
          <w:lang w:eastAsia="ko-KR"/>
        </w:rPr>
        <w:t>R1-2504597</w:t>
      </w:r>
      <w:r>
        <w:rPr>
          <w:lang w:eastAsia="ko-KR"/>
        </w:rPr>
        <w:tab/>
        <w:t>Discussion on specification support for CSI prediction</w:t>
      </w:r>
      <w:r>
        <w:rPr>
          <w:lang w:eastAsia="ko-KR"/>
        </w:rPr>
        <w:tab/>
      </w:r>
      <w:proofErr w:type="spellStart"/>
      <w:r>
        <w:rPr>
          <w:lang w:eastAsia="ko-KR"/>
        </w:rPr>
        <w:t>CEWiT</w:t>
      </w:r>
      <w:proofErr w:type="spellEnd"/>
    </w:p>
    <w:p w14:paraId="5C3E043A" w14:textId="77777777" w:rsidR="000D5A51" w:rsidRDefault="00FF4DCD">
      <w:pPr>
        <w:pStyle w:val="ac"/>
        <w:numPr>
          <w:ilvl w:val="0"/>
          <w:numId w:val="105"/>
        </w:numPr>
        <w:rPr>
          <w:lang w:eastAsia="ko-KR"/>
        </w:rPr>
      </w:pPr>
      <w:r>
        <w:rPr>
          <w:lang w:eastAsia="ko-KR"/>
        </w:rPr>
        <w:t>R1-2504649</w:t>
      </w:r>
      <w:r>
        <w:rPr>
          <w:lang w:eastAsia="ko-KR"/>
        </w:rPr>
        <w:tab/>
        <w:t>Discussion on AI/ML CSI prediction</w:t>
      </w:r>
      <w:r>
        <w:rPr>
          <w:lang w:eastAsia="ko-KR"/>
        </w:rPr>
        <w:tab/>
        <w:t>Continental Automotive</w:t>
      </w:r>
    </w:p>
    <w:p w14:paraId="52351D7B" w14:textId="77777777" w:rsidR="000D5A51" w:rsidRDefault="000D5A51">
      <w:pPr>
        <w:rPr>
          <w:lang w:eastAsia="ko-KR"/>
        </w:rPr>
      </w:pPr>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6C79" w14:textId="77777777" w:rsidR="00B822AA" w:rsidRDefault="00B822AA" w:rsidP="009738E0">
      <w:r>
        <w:separator/>
      </w:r>
    </w:p>
  </w:endnote>
  <w:endnote w:type="continuationSeparator" w:id="0">
    <w:p w14:paraId="22B05185" w14:textId="77777777" w:rsidR="00B822AA" w:rsidRDefault="00B822AA" w:rsidP="009738E0">
      <w:r>
        <w:continuationSeparator/>
      </w:r>
    </w:p>
  </w:endnote>
  <w:endnote w:type="continuationNotice" w:id="1">
    <w:p w14:paraId="2A8375BB" w14:textId="77777777" w:rsidR="00B822AA" w:rsidRDefault="00B82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1"/>
    <w:family w:val="auto"/>
    <w:pitch w:val="default"/>
  </w:font>
  <w:font w:name="Microsoft Sans Serif">
    <w:panose1 w:val="020B0604020202020204"/>
    <w:charset w:val="00"/>
    <w:family w:val="swiss"/>
    <w:pitch w:val="variable"/>
    <w:sig w:usb0="E5002EFF" w:usb1="C000605B" w:usb2="00000029" w:usb3="00000000" w:csb0="000101FF" w:csb1="00000000"/>
  </w:font>
  <w:font w:name="ZapfDingbats">
    <w:charset w:val="02"/>
    <w:family w:val="auto"/>
    <w:pitch w:val="default"/>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1"/>
    <w:family w:val="roman"/>
    <w:pitch w:val="variable"/>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C8D83" w14:textId="77777777" w:rsidR="00B822AA" w:rsidRDefault="00B822AA" w:rsidP="009738E0">
      <w:r>
        <w:separator/>
      </w:r>
    </w:p>
  </w:footnote>
  <w:footnote w:type="continuationSeparator" w:id="0">
    <w:p w14:paraId="6C4A8B20" w14:textId="77777777" w:rsidR="00B822AA" w:rsidRDefault="00B822AA" w:rsidP="009738E0">
      <w:r>
        <w:continuationSeparator/>
      </w:r>
    </w:p>
  </w:footnote>
  <w:footnote w:type="continuationNotice" w:id="1">
    <w:p w14:paraId="5508E582" w14:textId="77777777" w:rsidR="00B822AA" w:rsidRDefault="00B822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3405"/>
    <w:multiLevelType w:val="hybridMultilevel"/>
    <w:tmpl w:val="778EF710"/>
    <w:lvl w:ilvl="0" w:tplc="D3FE5E8C">
      <w:start w:val="2"/>
      <w:numFmt w:val="bullet"/>
      <w:lvlText w:val="-"/>
      <w:lvlJc w:val="left"/>
      <w:pPr>
        <w:ind w:left="800" w:hanging="400"/>
      </w:pPr>
      <w:rPr>
        <w:rFonts w:ascii="맑은 고딕" w:eastAsia="맑은 고딕" w:hAnsi="맑은 고딕" w:hint="eastAsia"/>
      </w:rPr>
    </w:lvl>
    <w:lvl w:ilvl="1" w:tplc="D3FE5E8C">
      <w:start w:val="2"/>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14129B"/>
    <w:multiLevelType w:val="multilevel"/>
    <w:tmpl w:val="0E5673E4"/>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0570517F"/>
    <w:multiLevelType w:val="multilevel"/>
    <w:tmpl w:val="8652743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B36B16"/>
    <w:multiLevelType w:val="hybridMultilevel"/>
    <w:tmpl w:val="0BB22A42"/>
    <w:lvl w:ilvl="0" w:tplc="B5340C96">
      <w:start w:val="1"/>
      <w:numFmt w:val="decimal"/>
      <w:lvlText w:val="Proposal %1:"/>
      <w:lvlJc w:val="left"/>
      <w:pPr>
        <w:ind w:left="720" w:hanging="360"/>
      </w:pPr>
      <w:rPr>
        <w:rFonts w:hint="default"/>
        <w:b/>
        <w:i/>
      </w:rPr>
    </w:lvl>
    <w:lvl w:ilvl="1" w:tplc="F8D009DC">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8" w15:restartNumberingAfterBreak="0">
    <w:nsid w:val="0B894A88"/>
    <w:multiLevelType w:val="multilevel"/>
    <w:tmpl w:val="2132009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0C2B095C"/>
    <w:multiLevelType w:val="multilevel"/>
    <w:tmpl w:val="9CC00D66"/>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 w15:restartNumberingAfterBreak="0">
    <w:nsid w:val="0E6B4FAC"/>
    <w:multiLevelType w:val="multilevel"/>
    <w:tmpl w:val="891C78D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 w15:restartNumberingAfterBreak="0">
    <w:nsid w:val="0EB27BA3"/>
    <w:multiLevelType w:val="multilevel"/>
    <w:tmpl w:val="DB8662DC"/>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auto"/>
      </w:rPr>
    </w:lvl>
    <w:lvl w:ilvl="4">
      <w:start w:val="1"/>
      <w:numFmt w:val="bullet"/>
      <w:lvlText w:val="o"/>
      <w:lvlJc w:val="left"/>
      <w:pPr>
        <w:tabs>
          <w:tab w:val="num"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0122F6D"/>
    <w:multiLevelType w:val="multilevel"/>
    <w:tmpl w:val="6FAEE8A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0356997"/>
    <w:multiLevelType w:val="multilevel"/>
    <w:tmpl w:val="363885DC"/>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15:restartNumberingAfterBreak="0">
    <w:nsid w:val="140C40A7"/>
    <w:multiLevelType w:val="multilevel"/>
    <w:tmpl w:val="2102C6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5"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6" w15:restartNumberingAfterBreak="0">
    <w:nsid w:val="159A759C"/>
    <w:multiLevelType w:val="multilevel"/>
    <w:tmpl w:val="663209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16F02DE6"/>
    <w:multiLevelType w:val="multilevel"/>
    <w:tmpl w:val="32683F1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 w15:restartNumberingAfterBreak="0">
    <w:nsid w:val="172E69A4"/>
    <w:multiLevelType w:val="multilevel"/>
    <w:tmpl w:val="FFD66BA6"/>
    <w:lvl w:ilvl="0">
      <w:start w:val="1"/>
      <w:numFmt w:val="bullet"/>
      <w:lvlText w:val=""/>
      <w:lvlJc w:val="left"/>
      <w:pPr>
        <w:tabs>
          <w:tab w:val="num" w:pos="0"/>
        </w:tabs>
        <w:ind w:left="760" w:hanging="400"/>
      </w:pPr>
      <w:rPr>
        <w:rFonts w:ascii="Symbol" w:hAnsi="Symbol" w:cs="Symbol" w:hint="default"/>
      </w:rPr>
    </w:lvl>
    <w:lvl w:ilvl="1">
      <w:start w:val="1"/>
      <w:numFmt w:val="upperLetter"/>
      <w:lvlText w:val="%2."/>
      <w:lvlJc w:val="left"/>
      <w:pPr>
        <w:tabs>
          <w:tab w:val="num" w:pos="0"/>
        </w:tabs>
        <w:ind w:left="1160" w:hanging="400"/>
      </w:pPr>
    </w:lvl>
    <w:lvl w:ilvl="2">
      <w:start w:val="1"/>
      <w:numFmt w:val="lowerRoman"/>
      <w:lvlText w:val="%3."/>
      <w:lvlJc w:val="right"/>
      <w:pPr>
        <w:tabs>
          <w:tab w:val="num" w:pos="0"/>
        </w:tabs>
        <w:ind w:left="1560" w:hanging="400"/>
      </w:pPr>
    </w:lvl>
    <w:lvl w:ilvl="3">
      <w:start w:val="1"/>
      <w:numFmt w:val="decimal"/>
      <w:lvlText w:val="%4."/>
      <w:lvlJc w:val="left"/>
      <w:pPr>
        <w:tabs>
          <w:tab w:val="num" w:pos="0"/>
        </w:tabs>
        <w:ind w:left="1960" w:hanging="400"/>
      </w:pPr>
    </w:lvl>
    <w:lvl w:ilvl="4">
      <w:start w:val="1"/>
      <w:numFmt w:val="upperLetter"/>
      <w:lvlText w:val="%5."/>
      <w:lvlJc w:val="left"/>
      <w:pPr>
        <w:tabs>
          <w:tab w:val="num" w:pos="0"/>
        </w:tabs>
        <w:ind w:left="2360" w:hanging="400"/>
      </w:pPr>
    </w:lvl>
    <w:lvl w:ilvl="5">
      <w:start w:val="1"/>
      <w:numFmt w:val="lowerRoman"/>
      <w:lvlText w:val="%6."/>
      <w:lvlJc w:val="right"/>
      <w:pPr>
        <w:tabs>
          <w:tab w:val="num" w:pos="0"/>
        </w:tabs>
        <w:ind w:left="2760" w:hanging="400"/>
      </w:pPr>
    </w:lvl>
    <w:lvl w:ilvl="6">
      <w:start w:val="1"/>
      <w:numFmt w:val="decimal"/>
      <w:lvlText w:val="%7."/>
      <w:lvlJc w:val="left"/>
      <w:pPr>
        <w:tabs>
          <w:tab w:val="num" w:pos="0"/>
        </w:tabs>
        <w:ind w:left="3160" w:hanging="400"/>
      </w:pPr>
    </w:lvl>
    <w:lvl w:ilvl="7">
      <w:start w:val="1"/>
      <w:numFmt w:val="upperLetter"/>
      <w:lvlText w:val="%8."/>
      <w:lvlJc w:val="left"/>
      <w:pPr>
        <w:tabs>
          <w:tab w:val="num" w:pos="0"/>
        </w:tabs>
        <w:ind w:left="3560" w:hanging="400"/>
      </w:pPr>
    </w:lvl>
    <w:lvl w:ilvl="8">
      <w:start w:val="1"/>
      <w:numFmt w:val="lowerRoman"/>
      <w:lvlText w:val="%9."/>
      <w:lvlJc w:val="right"/>
      <w:pPr>
        <w:tabs>
          <w:tab w:val="num" w:pos="0"/>
        </w:tabs>
        <w:ind w:left="3960" w:hanging="400"/>
      </w:p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1"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2" w15:restartNumberingAfterBreak="0">
    <w:nsid w:val="1C79052D"/>
    <w:multiLevelType w:val="multilevel"/>
    <w:tmpl w:val="5DB2EFA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215A26D6"/>
    <w:multiLevelType w:val="multilevel"/>
    <w:tmpl w:val="2E061618"/>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4" w15:restartNumberingAfterBreak="0">
    <w:nsid w:val="21BD08E6"/>
    <w:multiLevelType w:val="multilevel"/>
    <w:tmpl w:val="23B8B05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21D070D5"/>
    <w:multiLevelType w:val="multilevel"/>
    <w:tmpl w:val="D99CCF1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22874C7B"/>
    <w:multiLevelType w:val="multilevel"/>
    <w:tmpl w:val="9CE820F6"/>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7"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8"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29" w15:restartNumberingAfterBreak="0">
    <w:nsid w:val="23DF6892"/>
    <w:multiLevelType w:val="multilevel"/>
    <w:tmpl w:val="C86099C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25D22032"/>
    <w:multiLevelType w:val="multilevel"/>
    <w:tmpl w:val="C59EB16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3" w15:restartNumberingAfterBreak="0">
    <w:nsid w:val="26DC6D14"/>
    <w:multiLevelType w:val="multilevel"/>
    <w:tmpl w:val="A9DE1896"/>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270C3170"/>
    <w:multiLevelType w:val="multilevel"/>
    <w:tmpl w:val="8B16386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27330F25"/>
    <w:multiLevelType w:val="multilevel"/>
    <w:tmpl w:val="854298B6"/>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numFmt w:val="bullet"/>
      <w:lvlText w:val=""/>
      <w:lvlJc w:val="left"/>
      <w:pPr>
        <w:tabs>
          <w:tab w:val="num" w:pos="0"/>
        </w:tabs>
        <w:ind w:left="1960" w:hanging="360"/>
      </w:pPr>
      <w:rPr>
        <w:rFonts w:ascii="Wingdings" w:eastAsiaTheme="minorEastAsia"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37" w15:restartNumberingAfterBreak="0">
    <w:nsid w:val="29A85956"/>
    <w:multiLevelType w:val="multilevel"/>
    <w:tmpl w:val="1690D54A"/>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8" w15:restartNumberingAfterBreak="0">
    <w:nsid w:val="2AA41D42"/>
    <w:multiLevelType w:val="multilevel"/>
    <w:tmpl w:val="2DAA34FE"/>
    <w:lvl w:ilvl="0">
      <w:start w:val="3"/>
      <w:numFmt w:val="bullet"/>
      <w:lvlText w:val="•"/>
      <w:lvlJc w:val="left"/>
      <w:pPr>
        <w:tabs>
          <w:tab w:val="num" w:pos="0"/>
        </w:tabs>
        <w:ind w:left="400" w:hanging="400"/>
      </w:pPr>
      <w:rPr>
        <w:rFonts w:ascii="Times New Roman" w:hAnsi="Times New Roman" w:cs="Times New Roman"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39" w15:restartNumberingAfterBreak="0">
    <w:nsid w:val="2BCA0D91"/>
    <w:multiLevelType w:val="multilevel"/>
    <w:tmpl w:val="6592FE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BD952BA"/>
    <w:multiLevelType w:val="multilevel"/>
    <w:tmpl w:val="DDF6B4C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42"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1AF4E12"/>
    <w:multiLevelType w:val="multilevel"/>
    <w:tmpl w:val="89DE8B8A"/>
    <w:lvl w:ilvl="0">
      <w:start w:val="1"/>
      <w:numFmt w:val="decimal"/>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5"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6"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379B008A"/>
    <w:multiLevelType w:val="multilevel"/>
    <w:tmpl w:val="D91241A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3964000B"/>
    <w:multiLevelType w:val="multilevel"/>
    <w:tmpl w:val="8A124794"/>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3FDA58C6"/>
    <w:multiLevelType w:val="multilevel"/>
    <w:tmpl w:val="EE04B17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4" w15:restartNumberingAfterBreak="0">
    <w:nsid w:val="44B8077D"/>
    <w:multiLevelType w:val="multilevel"/>
    <w:tmpl w:val="F23A366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5" w15:restartNumberingAfterBreak="0">
    <w:nsid w:val="45DD5F92"/>
    <w:multiLevelType w:val="multilevel"/>
    <w:tmpl w:val="72582F2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15:restartNumberingAfterBreak="0">
    <w:nsid w:val="467D7ADE"/>
    <w:multiLevelType w:val="multilevel"/>
    <w:tmpl w:val="B7221B44"/>
    <w:lvl w:ilvl="0">
      <w:start w:val="3"/>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7" w15:restartNumberingAfterBreak="0">
    <w:nsid w:val="46F2687C"/>
    <w:multiLevelType w:val="multilevel"/>
    <w:tmpl w:val="767042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OpenSymbol" w:hAnsi="OpenSymbol" w:cs="OpenSymbol" w:hint="default"/>
      </w:rPr>
    </w:lvl>
    <w:lvl w:ilvl="2">
      <w:numFmt w:val="decimal"/>
      <w:lvlText w:val=""/>
      <w:lvlJc w:val="left"/>
      <w:pPr>
        <w:tabs>
          <w:tab w:val="num" w:pos="0"/>
        </w:tabs>
        <w:ind w:left="0" w:firstLine="0"/>
      </w:pPr>
    </w:lvl>
    <w:lvl w:ilvl="3">
      <w:start w:val="1"/>
      <w:numFmt w:val="bullet"/>
      <w:lvlText w:val=""/>
      <w:lvlJc w:val="left"/>
      <w:pPr>
        <w:tabs>
          <w:tab w:val="num" w:pos="0"/>
        </w:tabs>
        <w:ind w:left="720" w:hanging="360"/>
      </w:pPr>
      <w:rPr>
        <w:rFonts w:ascii="Symbol" w:hAnsi="Symbol" w:cs="Symbol" w:hint="default"/>
      </w:r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start w:val="1"/>
      <w:numFmt w:val="decimal"/>
      <w:lvlText w:val="%9."/>
      <w:lvlJc w:val="left"/>
      <w:pPr>
        <w:tabs>
          <w:tab w:val="num" w:pos="0"/>
        </w:tabs>
        <w:ind w:left="360" w:hanging="360"/>
      </w:pPr>
    </w:lvl>
  </w:abstractNum>
  <w:abstractNum w:abstractNumId="58" w15:restartNumberingAfterBreak="0">
    <w:nsid w:val="46FC6A63"/>
    <w:multiLevelType w:val="multilevel"/>
    <w:tmpl w:val="2B188088"/>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9" w15:restartNumberingAfterBreak="0">
    <w:nsid w:val="471120CA"/>
    <w:multiLevelType w:val="multilevel"/>
    <w:tmpl w:val="46E428F2"/>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60" w15:restartNumberingAfterBreak="0">
    <w:nsid w:val="492B3A3F"/>
    <w:multiLevelType w:val="multilevel"/>
    <w:tmpl w:val="A8C29D4C"/>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40" w:hanging="44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4B293134"/>
    <w:multiLevelType w:val="multilevel"/>
    <w:tmpl w:val="8C2274F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numFmt w:val="bullet"/>
      <w:lvlText w:val="-"/>
      <w:lvlJc w:val="left"/>
      <w:pPr>
        <w:tabs>
          <w:tab w:val="num" w:pos="0"/>
        </w:tabs>
        <w:ind w:left="1320" w:hanging="440"/>
      </w:pPr>
      <w:rPr>
        <w:rFonts w:ascii="Times New Roman" w:hAnsi="Times New Roman" w:cs="Times New Roman"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3" w15:restartNumberingAfterBreak="0">
    <w:nsid w:val="4BF672C1"/>
    <w:multiLevelType w:val="multilevel"/>
    <w:tmpl w:val="5202982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4"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4F21723F"/>
    <w:multiLevelType w:val="multilevel"/>
    <w:tmpl w:val="5088D7E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4F9C5E71"/>
    <w:multiLevelType w:val="multilevel"/>
    <w:tmpl w:val="9998C718"/>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7" w15:restartNumberingAfterBreak="0">
    <w:nsid w:val="4FB17EE6"/>
    <w:multiLevelType w:val="multilevel"/>
    <w:tmpl w:val="0E32E58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8"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9"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535F3CC4"/>
    <w:multiLevelType w:val="multilevel"/>
    <w:tmpl w:val="F0B2717A"/>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2"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54C66F38"/>
    <w:multiLevelType w:val="multilevel"/>
    <w:tmpl w:val="3120ED34"/>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74" w15:restartNumberingAfterBreak="0">
    <w:nsid w:val="554C02AE"/>
    <w:multiLevelType w:val="multilevel"/>
    <w:tmpl w:val="E8884AE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80B75E4"/>
    <w:multiLevelType w:val="multilevel"/>
    <w:tmpl w:val="E7D6A4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588825E8"/>
    <w:multiLevelType w:val="multilevel"/>
    <w:tmpl w:val="C0A28188"/>
    <w:lvl w:ilvl="0">
      <w:start w:val="1"/>
      <w:numFmt w:val="bullet"/>
      <w:lvlText w:val=""/>
      <w:lvlJc w:val="left"/>
      <w:pPr>
        <w:tabs>
          <w:tab w:val="num" w:pos="0"/>
        </w:tabs>
        <w:ind w:left="420" w:hanging="420"/>
      </w:pPr>
      <w:rPr>
        <w:rFonts w:ascii="Wingdings" w:hAnsi="Wingdings" w:cs="Wingdings" w:hint="default"/>
        <w:sz w:val="20"/>
      </w:rPr>
    </w:lvl>
    <w:lvl w:ilvl="1">
      <w:start w:val="2"/>
      <w:numFmt w:val="bullet"/>
      <w:lvlText w:val="-"/>
      <w:lvlJc w:val="left"/>
      <w:pPr>
        <w:tabs>
          <w:tab w:val="num" w:pos="0"/>
        </w:tabs>
        <w:ind w:left="840" w:hanging="420"/>
      </w:pPr>
      <w:rPr>
        <w:rFonts w:ascii="Times New Roman" w:hAnsi="Times New Roman" w:cs="Times New Roman" w:hint="default"/>
        <w:sz w:val="20"/>
      </w:rPr>
    </w:lvl>
    <w:lvl w:ilvl="2">
      <w:start w:val="1"/>
      <w:numFmt w:val="bullet"/>
      <w:lvlText w:val="◦"/>
      <w:lvlJc w:val="left"/>
      <w:pPr>
        <w:tabs>
          <w:tab w:val="num" w:pos="0"/>
        </w:tabs>
        <w:ind w:left="1260" w:hanging="420"/>
      </w:pPr>
      <w:rPr>
        <w:rFonts w:ascii="Microsoft Sans Serif" w:hAnsi="Microsoft Sans Serif" w:cs="Microsoft Sans Serif" w:hint="default"/>
        <w:sz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58D53AD9"/>
    <w:multiLevelType w:val="multilevel"/>
    <w:tmpl w:val="B48E642A"/>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79"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5DDB64FB"/>
    <w:multiLevelType w:val="multilevel"/>
    <w:tmpl w:val="6158C5D6"/>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1"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5F2138E5"/>
    <w:multiLevelType w:val="multilevel"/>
    <w:tmpl w:val="DFB0098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4"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5" w15:restartNumberingAfterBreak="0">
    <w:nsid w:val="62D138C4"/>
    <w:multiLevelType w:val="multilevel"/>
    <w:tmpl w:val="DBB0950E"/>
    <w:lvl w:ilvl="0">
      <w:start w:val="1"/>
      <w:numFmt w:val="bullet"/>
      <w:lvlText w:val=""/>
      <w:lvlJc w:val="left"/>
      <w:pPr>
        <w:tabs>
          <w:tab w:val="num" w:pos="0"/>
        </w:tabs>
        <w:ind w:left="1160" w:hanging="440"/>
      </w:pPr>
      <w:rPr>
        <w:rFonts w:ascii="Symbol" w:hAnsi="Symbol" w:cs="Symbol"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86" w15:restartNumberingAfterBreak="0">
    <w:nsid w:val="63BE4C67"/>
    <w:multiLevelType w:val="multilevel"/>
    <w:tmpl w:val="9222893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7"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8" w15:restartNumberingAfterBreak="0">
    <w:nsid w:val="65274F07"/>
    <w:multiLevelType w:val="multilevel"/>
    <w:tmpl w:val="0BE0081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9" w15:restartNumberingAfterBreak="0">
    <w:nsid w:val="668F43C1"/>
    <w:multiLevelType w:val="multilevel"/>
    <w:tmpl w:val="274039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6B0911D7"/>
    <w:multiLevelType w:val="multilevel"/>
    <w:tmpl w:val="1A4A134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1"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3" w15:restartNumberingAfterBreak="0">
    <w:nsid w:val="6EB013A0"/>
    <w:multiLevelType w:val="multilevel"/>
    <w:tmpl w:val="3A9A9D12"/>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4"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5" w15:restartNumberingAfterBreak="0">
    <w:nsid w:val="6FE43C3E"/>
    <w:multiLevelType w:val="multilevel"/>
    <w:tmpl w:val="8BE44A4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6" w15:restartNumberingAfterBreak="0">
    <w:nsid w:val="70095304"/>
    <w:multiLevelType w:val="multilevel"/>
    <w:tmpl w:val="22D81F9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7" w15:restartNumberingAfterBreak="0">
    <w:nsid w:val="70E67037"/>
    <w:multiLevelType w:val="multilevel"/>
    <w:tmpl w:val="7984318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8"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110873"/>
    <w:multiLevelType w:val="multilevel"/>
    <w:tmpl w:val="87A6665C"/>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100"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101"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15:restartNumberingAfterBreak="0">
    <w:nsid w:val="7993583A"/>
    <w:multiLevelType w:val="multilevel"/>
    <w:tmpl w:val="03D09F5A"/>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3" w15:restartNumberingAfterBreak="0">
    <w:nsid w:val="7A375168"/>
    <w:multiLevelType w:val="multilevel"/>
    <w:tmpl w:val="901274F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4" w15:restartNumberingAfterBreak="0">
    <w:nsid w:val="7A527213"/>
    <w:multiLevelType w:val="multilevel"/>
    <w:tmpl w:val="326E0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5"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06"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7" w15:restartNumberingAfterBreak="0">
    <w:nsid w:val="7E2C4365"/>
    <w:multiLevelType w:val="multilevel"/>
    <w:tmpl w:val="81DA2D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0"/>
  </w:num>
  <w:num w:numId="2">
    <w:abstractNumId w:val="21"/>
  </w:num>
  <w:num w:numId="3">
    <w:abstractNumId w:val="87"/>
  </w:num>
  <w:num w:numId="4">
    <w:abstractNumId w:val="105"/>
  </w:num>
  <w:num w:numId="5">
    <w:abstractNumId w:val="108"/>
  </w:num>
  <w:num w:numId="6">
    <w:abstractNumId w:val="42"/>
  </w:num>
  <w:num w:numId="7">
    <w:abstractNumId w:val="43"/>
  </w:num>
  <w:num w:numId="8">
    <w:abstractNumId w:val="15"/>
  </w:num>
  <w:num w:numId="9">
    <w:abstractNumId w:val="79"/>
  </w:num>
  <w:num w:numId="10">
    <w:abstractNumId w:val="91"/>
  </w:num>
  <w:num w:numId="11">
    <w:abstractNumId w:val="45"/>
  </w:num>
  <w:num w:numId="12">
    <w:abstractNumId w:val="77"/>
  </w:num>
  <w:num w:numId="13">
    <w:abstractNumId w:val="82"/>
  </w:num>
  <w:num w:numId="14">
    <w:abstractNumId w:val="70"/>
  </w:num>
  <w:num w:numId="15">
    <w:abstractNumId w:val="27"/>
  </w:num>
  <w:num w:numId="16">
    <w:abstractNumId w:val="32"/>
  </w:num>
  <w:num w:numId="17">
    <w:abstractNumId w:val="5"/>
  </w:num>
  <w:num w:numId="18">
    <w:abstractNumId w:val="64"/>
  </w:num>
  <w:num w:numId="19">
    <w:abstractNumId w:val="51"/>
  </w:num>
  <w:num w:numId="20">
    <w:abstractNumId w:val="46"/>
  </w:num>
  <w:num w:numId="21">
    <w:abstractNumId w:val="49"/>
  </w:num>
  <w:num w:numId="22">
    <w:abstractNumId w:val="2"/>
  </w:num>
  <w:num w:numId="23">
    <w:abstractNumId w:val="47"/>
  </w:num>
  <w:num w:numId="24">
    <w:abstractNumId w:val="31"/>
  </w:num>
  <w:num w:numId="25">
    <w:abstractNumId w:val="81"/>
  </w:num>
  <w:num w:numId="26">
    <w:abstractNumId w:val="28"/>
  </w:num>
  <w:num w:numId="27">
    <w:abstractNumId w:val="94"/>
  </w:num>
  <w:num w:numId="28">
    <w:abstractNumId w:val="92"/>
  </w:num>
  <w:num w:numId="29">
    <w:abstractNumId w:val="106"/>
  </w:num>
  <w:num w:numId="30">
    <w:abstractNumId w:val="72"/>
  </w:num>
  <w:num w:numId="31">
    <w:abstractNumId w:val="61"/>
  </w:num>
  <w:num w:numId="32">
    <w:abstractNumId w:val="6"/>
  </w:num>
  <w:num w:numId="33">
    <w:abstractNumId w:val="100"/>
  </w:num>
  <w:num w:numId="34">
    <w:abstractNumId w:val="52"/>
  </w:num>
  <w:num w:numId="35">
    <w:abstractNumId w:val="89"/>
  </w:num>
  <w:num w:numId="36">
    <w:abstractNumId w:val="107"/>
  </w:num>
  <w:num w:numId="37">
    <w:abstractNumId w:val="39"/>
  </w:num>
  <w:num w:numId="38">
    <w:abstractNumId w:val="11"/>
  </w:num>
  <w:num w:numId="39">
    <w:abstractNumId w:val="101"/>
  </w:num>
  <w:num w:numId="40">
    <w:abstractNumId w:val="54"/>
  </w:num>
  <w:num w:numId="41">
    <w:abstractNumId w:val="104"/>
  </w:num>
  <w:num w:numId="42">
    <w:abstractNumId w:val="36"/>
  </w:num>
  <w:num w:numId="43">
    <w:abstractNumId w:val="68"/>
  </w:num>
  <w:num w:numId="44">
    <w:abstractNumId w:val="65"/>
  </w:num>
  <w:num w:numId="45">
    <w:abstractNumId w:val="84"/>
  </w:num>
  <w:num w:numId="46">
    <w:abstractNumId w:val="83"/>
  </w:num>
  <w:num w:numId="47">
    <w:abstractNumId w:val="35"/>
  </w:num>
  <w:num w:numId="48">
    <w:abstractNumId w:val="4"/>
  </w:num>
  <w:num w:numId="49">
    <w:abstractNumId w:val="69"/>
  </w:num>
  <w:num w:numId="50">
    <w:abstractNumId w:val="3"/>
  </w:num>
  <w:num w:numId="51">
    <w:abstractNumId w:val="90"/>
  </w:num>
  <w:num w:numId="52">
    <w:abstractNumId w:val="62"/>
  </w:num>
  <w:num w:numId="53">
    <w:abstractNumId w:val="57"/>
  </w:num>
  <w:num w:numId="54">
    <w:abstractNumId w:val="74"/>
  </w:num>
  <w:num w:numId="55">
    <w:abstractNumId w:val="37"/>
  </w:num>
  <w:num w:numId="56">
    <w:abstractNumId w:val="16"/>
  </w:num>
  <w:num w:numId="57">
    <w:abstractNumId w:val="55"/>
  </w:num>
  <w:num w:numId="58">
    <w:abstractNumId w:val="44"/>
  </w:num>
  <w:num w:numId="59">
    <w:abstractNumId w:val="63"/>
  </w:num>
  <w:num w:numId="60">
    <w:abstractNumId w:val="97"/>
  </w:num>
  <w:num w:numId="61">
    <w:abstractNumId w:val="8"/>
  </w:num>
  <w:num w:numId="62">
    <w:abstractNumId w:val="24"/>
  </w:num>
  <w:num w:numId="63">
    <w:abstractNumId w:val="96"/>
  </w:num>
  <w:num w:numId="64">
    <w:abstractNumId w:val="17"/>
  </w:num>
  <w:num w:numId="65">
    <w:abstractNumId w:val="67"/>
  </w:num>
  <w:num w:numId="66">
    <w:abstractNumId w:val="9"/>
  </w:num>
  <w:num w:numId="67">
    <w:abstractNumId w:val="53"/>
  </w:num>
  <w:num w:numId="68">
    <w:abstractNumId w:val="33"/>
  </w:num>
  <w:num w:numId="69">
    <w:abstractNumId w:val="60"/>
  </w:num>
  <w:num w:numId="70">
    <w:abstractNumId w:val="103"/>
  </w:num>
  <w:num w:numId="71">
    <w:abstractNumId w:val="66"/>
  </w:num>
  <w:num w:numId="72">
    <w:abstractNumId w:val="58"/>
  </w:num>
  <w:num w:numId="73">
    <w:abstractNumId w:val="48"/>
  </w:num>
  <w:num w:numId="74">
    <w:abstractNumId w:val="88"/>
  </w:num>
  <w:num w:numId="75">
    <w:abstractNumId w:val="10"/>
  </w:num>
  <w:num w:numId="76">
    <w:abstractNumId w:val="50"/>
  </w:num>
  <w:num w:numId="77">
    <w:abstractNumId w:val="38"/>
  </w:num>
  <w:num w:numId="78">
    <w:abstractNumId w:val="26"/>
  </w:num>
  <w:num w:numId="79">
    <w:abstractNumId w:val="102"/>
  </w:num>
  <w:num w:numId="80">
    <w:abstractNumId w:val="73"/>
  </w:num>
  <w:num w:numId="81">
    <w:abstractNumId w:val="56"/>
  </w:num>
  <w:num w:numId="82">
    <w:abstractNumId w:val="25"/>
  </w:num>
  <w:num w:numId="83">
    <w:abstractNumId w:val="13"/>
  </w:num>
  <w:num w:numId="84">
    <w:abstractNumId w:val="80"/>
  </w:num>
  <w:num w:numId="85">
    <w:abstractNumId w:val="30"/>
  </w:num>
  <w:num w:numId="86">
    <w:abstractNumId w:val="12"/>
  </w:num>
  <w:num w:numId="87">
    <w:abstractNumId w:val="59"/>
  </w:num>
  <w:num w:numId="88">
    <w:abstractNumId w:val="40"/>
  </w:num>
  <w:num w:numId="89">
    <w:abstractNumId w:val="76"/>
  </w:num>
  <w:num w:numId="90">
    <w:abstractNumId w:val="78"/>
  </w:num>
  <w:num w:numId="91">
    <w:abstractNumId w:val="18"/>
  </w:num>
  <w:num w:numId="92">
    <w:abstractNumId w:val="22"/>
  </w:num>
  <w:num w:numId="93">
    <w:abstractNumId w:val="75"/>
  </w:num>
  <w:num w:numId="94">
    <w:abstractNumId w:val="71"/>
  </w:num>
  <w:num w:numId="95">
    <w:abstractNumId w:val="93"/>
  </w:num>
  <w:num w:numId="96">
    <w:abstractNumId w:val="14"/>
  </w:num>
  <w:num w:numId="97">
    <w:abstractNumId w:val="1"/>
  </w:num>
  <w:num w:numId="98">
    <w:abstractNumId w:val="34"/>
  </w:num>
  <w:num w:numId="99">
    <w:abstractNumId w:val="29"/>
  </w:num>
  <w:num w:numId="100">
    <w:abstractNumId w:val="85"/>
  </w:num>
  <w:num w:numId="101">
    <w:abstractNumId w:val="86"/>
  </w:num>
  <w:num w:numId="102">
    <w:abstractNumId w:val="23"/>
  </w:num>
  <w:num w:numId="103">
    <w:abstractNumId w:val="95"/>
  </w:num>
  <w:num w:numId="104">
    <w:abstractNumId w:val="99"/>
  </w:num>
  <w:num w:numId="105">
    <w:abstractNumId w:val="41"/>
  </w:num>
  <w:num w:numId="106">
    <w:abstractNumId w:val="7"/>
    <w:lvlOverride w:ilvl="0">
      <w:startOverride w:val="1"/>
    </w:lvlOverride>
  </w:num>
  <w:num w:numId="107">
    <w:abstractNumId w:val="7"/>
  </w:num>
  <w:num w:numId="108">
    <w:abstractNumId w:val="0"/>
  </w:num>
  <w:num w:numId="109">
    <w:abstractNumId w:val="101"/>
  </w:num>
  <w:num w:numId="110">
    <w:abstractNumId w:val="101"/>
  </w:num>
  <w:num w:numId="111">
    <w:abstractNumId w:val="19"/>
  </w:num>
  <w:num w:numId="112">
    <w:abstractNumId w:val="9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A51"/>
    <w:rsid w:val="000010E2"/>
    <w:rsid w:val="000026B4"/>
    <w:rsid w:val="000171A6"/>
    <w:rsid w:val="000227F0"/>
    <w:rsid w:val="000735F7"/>
    <w:rsid w:val="000A0D2A"/>
    <w:rsid w:val="000A3B81"/>
    <w:rsid w:val="000B70EF"/>
    <w:rsid w:val="000C1B59"/>
    <w:rsid w:val="000C7007"/>
    <w:rsid w:val="000D4775"/>
    <w:rsid w:val="000D5A51"/>
    <w:rsid w:val="00120592"/>
    <w:rsid w:val="00121B3D"/>
    <w:rsid w:val="00133BE9"/>
    <w:rsid w:val="00146169"/>
    <w:rsid w:val="00146DA7"/>
    <w:rsid w:val="0018144A"/>
    <w:rsid w:val="00194A0F"/>
    <w:rsid w:val="001A08B5"/>
    <w:rsid w:val="001C2164"/>
    <w:rsid w:val="001D68A6"/>
    <w:rsid w:val="002115F1"/>
    <w:rsid w:val="00213150"/>
    <w:rsid w:val="00224CE2"/>
    <w:rsid w:val="00226E12"/>
    <w:rsid w:val="002339D3"/>
    <w:rsid w:val="002455F9"/>
    <w:rsid w:val="00286581"/>
    <w:rsid w:val="002923FD"/>
    <w:rsid w:val="002B532A"/>
    <w:rsid w:val="002C07E8"/>
    <w:rsid w:val="002E0718"/>
    <w:rsid w:val="002E3430"/>
    <w:rsid w:val="00317202"/>
    <w:rsid w:val="00325756"/>
    <w:rsid w:val="00340751"/>
    <w:rsid w:val="0034147D"/>
    <w:rsid w:val="003427EA"/>
    <w:rsid w:val="00354AFB"/>
    <w:rsid w:val="00355F8B"/>
    <w:rsid w:val="0037337F"/>
    <w:rsid w:val="003810F5"/>
    <w:rsid w:val="003A4EDF"/>
    <w:rsid w:val="003B3353"/>
    <w:rsid w:val="003B7561"/>
    <w:rsid w:val="003F4ACC"/>
    <w:rsid w:val="00407810"/>
    <w:rsid w:val="00417BC3"/>
    <w:rsid w:val="0043210D"/>
    <w:rsid w:val="00436D7C"/>
    <w:rsid w:val="00466F8E"/>
    <w:rsid w:val="00482115"/>
    <w:rsid w:val="004834E5"/>
    <w:rsid w:val="00494887"/>
    <w:rsid w:val="004A0BC5"/>
    <w:rsid w:val="004B613C"/>
    <w:rsid w:val="004B741C"/>
    <w:rsid w:val="004C7871"/>
    <w:rsid w:val="004D4DD1"/>
    <w:rsid w:val="004D5F02"/>
    <w:rsid w:val="004E0CE2"/>
    <w:rsid w:val="00526E80"/>
    <w:rsid w:val="005524AC"/>
    <w:rsid w:val="00562C82"/>
    <w:rsid w:val="005718FA"/>
    <w:rsid w:val="00576F2A"/>
    <w:rsid w:val="00581345"/>
    <w:rsid w:val="0058512D"/>
    <w:rsid w:val="0059221C"/>
    <w:rsid w:val="0059339C"/>
    <w:rsid w:val="005B1625"/>
    <w:rsid w:val="005D6A3B"/>
    <w:rsid w:val="005E0A16"/>
    <w:rsid w:val="005E30D8"/>
    <w:rsid w:val="005F7871"/>
    <w:rsid w:val="00604219"/>
    <w:rsid w:val="00616F2E"/>
    <w:rsid w:val="00624A56"/>
    <w:rsid w:val="00634B40"/>
    <w:rsid w:val="00671912"/>
    <w:rsid w:val="00673B8A"/>
    <w:rsid w:val="006B1BB6"/>
    <w:rsid w:val="007024AD"/>
    <w:rsid w:val="00710FB3"/>
    <w:rsid w:val="00714D63"/>
    <w:rsid w:val="00741002"/>
    <w:rsid w:val="007414DC"/>
    <w:rsid w:val="00756822"/>
    <w:rsid w:val="00756869"/>
    <w:rsid w:val="007846DD"/>
    <w:rsid w:val="007852EC"/>
    <w:rsid w:val="007B0AE6"/>
    <w:rsid w:val="007B2AC1"/>
    <w:rsid w:val="007C659D"/>
    <w:rsid w:val="007C7F22"/>
    <w:rsid w:val="007E315D"/>
    <w:rsid w:val="00806250"/>
    <w:rsid w:val="00810F7C"/>
    <w:rsid w:val="00836715"/>
    <w:rsid w:val="0087125D"/>
    <w:rsid w:val="00880727"/>
    <w:rsid w:val="008A6A34"/>
    <w:rsid w:val="008A6AA3"/>
    <w:rsid w:val="008C2188"/>
    <w:rsid w:val="008D1040"/>
    <w:rsid w:val="008E131E"/>
    <w:rsid w:val="008E449B"/>
    <w:rsid w:val="008E4FD6"/>
    <w:rsid w:val="008F1786"/>
    <w:rsid w:val="00923E00"/>
    <w:rsid w:val="009311A3"/>
    <w:rsid w:val="00933D5B"/>
    <w:rsid w:val="00961F3C"/>
    <w:rsid w:val="009738E0"/>
    <w:rsid w:val="00986DFC"/>
    <w:rsid w:val="00991347"/>
    <w:rsid w:val="009C0BE4"/>
    <w:rsid w:val="009C6B71"/>
    <w:rsid w:val="009D3FBE"/>
    <w:rsid w:val="009D437D"/>
    <w:rsid w:val="009E22F0"/>
    <w:rsid w:val="00A03655"/>
    <w:rsid w:val="00A06EAB"/>
    <w:rsid w:val="00A13E1D"/>
    <w:rsid w:val="00A15F72"/>
    <w:rsid w:val="00A166C3"/>
    <w:rsid w:val="00A17F76"/>
    <w:rsid w:val="00A3797B"/>
    <w:rsid w:val="00A37D06"/>
    <w:rsid w:val="00A4138F"/>
    <w:rsid w:val="00A4206A"/>
    <w:rsid w:val="00A5087B"/>
    <w:rsid w:val="00A62FCB"/>
    <w:rsid w:val="00A63287"/>
    <w:rsid w:val="00A70D10"/>
    <w:rsid w:val="00A94A7C"/>
    <w:rsid w:val="00AB1E0D"/>
    <w:rsid w:val="00AB4B50"/>
    <w:rsid w:val="00AD0AE5"/>
    <w:rsid w:val="00AE28CC"/>
    <w:rsid w:val="00B21FEA"/>
    <w:rsid w:val="00B366C4"/>
    <w:rsid w:val="00B40378"/>
    <w:rsid w:val="00B40A15"/>
    <w:rsid w:val="00B512CD"/>
    <w:rsid w:val="00B54A03"/>
    <w:rsid w:val="00B6424A"/>
    <w:rsid w:val="00B7340F"/>
    <w:rsid w:val="00B822AA"/>
    <w:rsid w:val="00BB35C0"/>
    <w:rsid w:val="00BE55ED"/>
    <w:rsid w:val="00BF7F28"/>
    <w:rsid w:val="00C04323"/>
    <w:rsid w:val="00C064F0"/>
    <w:rsid w:val="00C13FDF"/>
    <w:rsid w:val="00C15F61"/>
    <w:rsid w:val="00C375E7"/>
    <w:rsid w:val="00C93B08"/>
    <w:rsid w:val="00C95974"/>
    <w:rsid w:val="00CA1C72"/>
    <w:rsid w:val="00CA2B67"/>
    <w:rsid w:val="00CA410A"/>
    <w:rsid w:val="00CA5E2E"/>
    <w:rsid w:val="00CA651C"/>
    <w:rsid w:val="00CB4295"/>
    <w:rsid w:val="00CC265A"/>
    <w:rsid w:val="00CC4277"/>
    <w:rsid w:val="00CD3B89"/>
    <w:rsid w:val="00CE6B39"/>
    <w:rsid w:val="00CE7187"/>
    <w:rsid w:val="00D1009E"/>
    <w:rsid w:val="00D15F28"/>
    <w:rsid w:val="00D376BD"/>
    <w:rsid w:val="00D50B19"/>
    <w:rsid w:val="00D52E3A"/>
    <w:rsid w:val="00D626B8"/>
    <w:rsid w:val="00D675B6"/>
    <w:rsid w:val="00D70B1F"/>
    <w:rsid w:val="00D71B7D"/>
    <w:rsid w:val="00D94014"/>
    <w:rsid w:val="00D957AE"/>
    <w:rsid w:val="00D95DC3"/>
    <w:rsid w:val="00DA42FE"/>
    <w:rsid w:val="00DB0BB9"/>
    <w:rsid w:val="00DB7E8E"/>
    <w:rsid w:val="00DC6BAE"/>
    <w:rsid w:val="00DD27B6"/>
    <w:rsid w:val="00DE4C3C"/>
    <w:rsid w:val="00E0218A"/>
    <w:rsid w:val="00E05F7C"/>
    <w:rsid w:val="00E15EDF"/>
    <w:rsid w:val="00E23197"/>
    <w:rsid w:val="00E25C15"/>
    <w:rsid w:val="00E35ACE"/>
    <w:rsid w:val="00E44BB9"/>
    <w:rsid w:val="00E63275"/>
    <w:rsid w:val="00E655CA"/>
    <w:rsid w:val="00E80899"/>
    <w:rsid w:val="00E83B6D"/>
    <w:rsid w:val="00EA5D8E"/>
    <w:rsid w:val="00EA5E27"/>
    <w:rsid w:val="00F02C85"/>
    <w:rsid w:val="00F418F3"/>
    <w:rsid w:val="00F46DE1"/>
    <w:rsid w:val="00F82C01"/>
    <w:rsid w:val="00F92992"/>
    <w:rsid w:val="00F92B6B"/>
    <w:rsid w:val="00F93A73"/>
    <w:rsid w:val="00F95C7C"/>
    <w:rsid w:val="00FD3536"/>
    <w:rsid w:val="00FF4DCD"/>
    <w:rsid w:val="00FF76E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D030"/>
  <w15:docId w15:val="{09B0AF84-ACA6-4A6F-92D4-2B3A38B40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w:eastAsia="바탕" w:hAnsi="Times"/>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cs="Times New Roman"/>
      <w:b/>
      <w:bCs/>
      <w:kern w:val="2"/>
      <w:sz w:val="32"/>
      <w:szCs w:val="32"/>
      <w:lang w:val="en-GB"/>
    </w:rPr>
  </w:style>
  <w:style w:type="character" w:customStyle="1" w:styleId="2Char">
    <w:name w:val="제목 2 Char"/>
    <w:basedOn w:val="a2"/>
    <w:link w:val="2"/>
    <w:uiPriority w:val="9"/>
    <w:qFormat/>
    <w:rPr>
      <w:rFonts w:ascii="Arial" w:eastAsia="바탕" w:hAnsi="Arial" w:cs="Times New Roman"/>
      <w:b/>
      <w:bCs/>
      <w:i/>
      <w:iCs/>
      <w:sz w:val="24"/>
      <w:szCs w:val="28"/>
      <w:lang w:val="en-GB"/>
    </w:rPr>
  </w:style>
  <w:style w:type="character" w:customStyle="1" w:styleId="3Char">
    <w:name w:val="제목 3 Char"/>
    <w:basedOn w:val="a2"/>
    <w:link w:val="3"/>
    <w:qFormat/>
    <w:rPr>
      <w:rFonts w:ascii="Arial" w:eastAsia="바탕" w:hAnsi="Arial" w:cs="Times New Roman"/>
      <w:b/>
      <w:bCs/>
      <w:szCs w:val="26"/>
      <w:lang w:val="en-GB"/>
    </w:rPr>
  </w:style>
  <w:style w:type="character" w:customStyle="1" w:styleId="4Char">
    <w:name w:val="제목 4 Char"/>
    <w:basedOn w:val="a2"/>
    <w:link w:val="4"/>
    <w:uiPriority w:val="9"/>
    <w:qFormat/>
    <w:rPr>
      <w:rFonts w:ascii="Arial" w:eastAsia="바탕" w:hAnsi="Arial" w:cs="Times New Roman"/>
      <w:b/>
      <w:bCs/>
      <w:i/>
      <w:szCs w:val="26"/>
      <w:lang w:val="en-GB"/>
    </w:rPr>
  </w:style>
  <w:style w:type="character" w:customStyle="1" w:styleId="5Char">
    <w:name w:val="제목 5 Char"/>
    <w:basedOn w:val="a2"/>
    <w:link w:val="5"/>
    <w:uiPriority w:val="9"/>
    <w:qFormat/>
    <w:rPr>
      <w:rFonts w:ascii="Arial" w:eastAsia="바탕" w:hAnsi="Arial" w:cs="Times New Roman"/>
      <w:b/>
      <w:iCs/>
      <w:sz w:val="18"/>
      <w:szCs w:val="26"/>
      <w:lang w:val="en-GB"/>
    </w:rPr>
  </w:style>
  <w:style w:type="character" w:customStyle="1" w:styleId="6Char">
    <w:name w:val="제목 6 Char"/>
    <w:basedOn w:val="a2"/>
    <w:link w:val="6"/>
    <w:uiPriority w:val="9"/>
    <w:qFormat/>
    <w:rPr>
      <w:rFonts w:ascii="Times New Roman" w:eastAsia="바탕" w:hAnsi="Times New Roman" w:cs="Times New Roman"/>
      <w:b/>
      <w:bCs/>
      <w:i/>
      <w:szCs w:val="22"/>
      <w:lang w:val="en-GB"/>
    </w:rPr>
  </w:style>
  <w:style w:type="character" w:customStyle="1" w:styleId="7Char">
    <w:name w:val="제목 7 Char"/>
    <w:basedOn w:val="a2"/>
    <w:link w:val="7"/>
    <w:uiPriority w:val="9"/>
    <w:qFormat/>
    <w:rPr>
      <w:rFonts w:ascii="Times New Roman" w:eastAsia="바탕" w:hAnsi="Times New Roman" w:cs="Times New Roman"/>
      <w:sz w:val="24"/>
      <w:szCs w:val="24"/>
      <w:lang w:val="en-GB"/>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rPr>
  </w:style>
  <w:style w:type="character" w:customStyle="1" w:styleId="9Char">
    <w:name w:val="제목 9 Char"/>
    <w:basedOn w:val="a2"/>
    <w:link w:val="9"/>
    <w:uiPriority w:val="9"/>
    <w:qFormat/>
    <w:rPr>
      <w:rFonts w:ascii="Arial" w:eastAsia="바탕" w:hAnsi="Arial" w:cs="Times New Roman"/>
      <w:sz w:val="22"/>
      <w:szCs w:val="22"/>
      <w:lang w:val="en-GB"/>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eastAsia="zh-CN"/>
    </w:rPr>
  </w:style>
  <w:style w:type="character" w:customStyle="1" w:styleId="Char0">
    <w:name w:val="캡션 Char"/>
    <w:link w:val="ad"/>
    <w:uiPriority w:val="35"/>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character" w:customStyle="1" w:styleId="bullet2Char">
    <w:name w:val="bullet2 Char"/>
    <w:link w:val="bullet2"/>
    <w:qFormat/>
    <w:rPr>
      <w:rFonts w:ascii="Times New Roman" w:eastAsia="SimSun" w:hAnsi="Times New Roman" w:cs="Times New Roman"/>
      <w:sz w:val="24"/>
      <w:lang w:val="en-AU" w:eastAsia="en-GB"/>
    </w:rPr>
  </w:style>
  <w:style w:type="character" w:customStyle="1" w:styleId="bulletChar">
    <w:name w:val="bullet Char"/>
    <w:link w:val="bullet0"/>
    <w:qFormat/>
    <w:rPr>
      <w:rFonts w:ascii="Times" w:eastAsia="바탕" w:hAnsi="Times" w:cs="Times New Roman"/>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lang w:eastAsia="en-US"/>
    </w:rPr>
  </w:style>
  <w:style w:type="character" w:customStyle="1" w:styleId="RAN1bullet1Char">
    <w:name w:val="RAN1 bullet1 Char"/>
    <w:link w:val="RAN1bullet1"/>
    <w:qFormat/>
    <w:rPr>
      <w:rFonts w:ascii="Times" w:eastAsia="바탕" w:hAnsi="Times" w:cs="Times New Roman"/>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character" w:customStyle="1" w:styleId="bullet3Char">
    <w:name w:val="bullet3 Char"/>
    <w:link w:val="bullet3"/>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cs="Times New Roman"/>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basedOn w:val="a1"/>
    <w:next w:val="a1"/>
    <w:link w:val="Char0"/>
    <w:uiPriority w:val="35"/>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목록 단,List Paragraph"/>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wei.xingguang@zte.com.cn" TargetMode="External"/><Relationship Id="rId26" Type="http://schemas.openxmlformats.org/officeDocument/2006/relationships/hyperlink" Target="mailto:vpourahmadi@lenovo.com" TargetMode="External"/><Relationship Id="rId39" Type="http://schemas.openxmlformats.org/officeDocument/2006/relationships/chart" Target="charts/chart3.xml"/><Relationship Id="rId21" Type="http://schemas.openxmlformats.org/officeDocument/2006/relationships/hyperlink" Target="mailto:Isfar.tariq@att.com" TargetMode="External"/><Relationship Id="rId34" Type="http://schemas.openxmlformats.org/officeDocument/2006/relationships/image" Target="media/image5.emf"/><Relationship Id="rId42" Type="http://schemas.openxmlformats.org/officeDocument/2006/relationships/image" Target="media/image8.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fan.yang@mavenir.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zhengyi@chinamobile.com" TargetMode="External"/><Relationship Id="rId32" Type="http://schemas.openxmlformats.org/officeDocument/2006/relationships/image" Target="media/image3.png"/><Relationship Id="rId37" Type="http://schemas.openxmlformats.org/officeDocument/2006/relationships/chart" Target="charts/chart1.xml"/><Relationship Id="rId40" Type="http://schemas.openxmlformats.org/officeDocument/2006/relationships/chart" Target="charts/chart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Shijia.shao@unisoc.com" TargetMode="External"/><Relationship Id="rId23" Type="http://schemas.openxmlformats.org/officeDocument/2006/relationships/hyperlink" Target="mailto:caoyuhua@chinamobile.com" TargetMode="External"/><Relationship Id="rId28" Type="http://schemas.openxmlformats.org/officeDocument/2006/relationships/hyperlink" Target="mailto:liqianrui@catt.cn" TargetMode="External"/><Relationship Id="rId36"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hyperlink" Target="mailto:svgadhai@iitk.ac.in" TargetMode="External"/><Relationship Id="rId31" Type="http://schemas.openxmlformats.org/officeDocument/2006/relationships/image" Target="media/image2.png"/><Relationship Id="rId44"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Victor.sergeev@intel.com" TargetMode="External"/><Relationship Id="rId27" Type="http://schemas.openxmlformats.org/officeDocument/2006/relationships/hyperlink" Target="mailto:xingqinl@nvidia.com" TargetMode="External"/><Relationship Id="rId30" Type="http://schemas.openxmlformats.org/officeDocument/2006/relationships/image" Target="media/image1.wmf"/><Relationship Id="rId35" Type="http://schemas.openxmlformats.org/officeDocument/2006/relationships/image" Target="media/image6.wmf"/><Relationship Id="rId43" Type="http://schemas.openxmlformats.org/officeDocument/2006/relationships/image" Target="media/image9.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Siva.muruganathan@ericsson.com" TargetMode="External"/><Relationship Id="rId25" Type="http://schemas.openxmlformats.org/officeDocument/2006/relationships/hyperlink" Target="mailto:ahmedhindy@motorola.com" TargetMode="External"/><Relationship Id="rId33" Type="http://schemas.openxmlformats.org/officeDocument/2006/relationships/image" Target="media/image4.png"/><Relationship Id="rId38" Type="http://schemas.openxmlformats.org/officeDocument/2006/relationships/chart" Target="charts/chart2.xml"/><Relationship Id="rId46" Type="http://schemas.openxmlformats.org/officeDocument/2006/relationships/theme" Target="theme/theme1.xml"/><Relationship Id="rId20" Type="http://schemas.openxmlformats.org/officeDocument/2006/relationships/hyperlink" Target="mailto:abhishekks@iitk.ac.in" TargetMode="External"/><Relationship Id="rId41" Type="http://schemas.openxmlformats.org/officeDocument/2006/relationships/chart" Target="charts/chart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A908-4834-A9CB-303540D82079}"/>
              </c:ext>
            </c:extLst>
          </c:dPt>
          <c:dPt>
            <c:idx val="1"/>
            <c:invertIfNegative val="0"/>
            <c:bubble3D val="0"/>
            <c:extLst>
              <c:ext xmlns:c16="http://schemas.microsoft.com/office/drawing/2014/chart" uri="{C3380CC4-5D6E-409C-BE32-E72D297353CC}">
                <c16:uniqueId val="{00000003-A908-4834-A9CB-303540D82079}"/>
              </c:ext>
            </c:extLst>
          </c:dPt>
          <c:dPt>
            <c:idx val="2"/>
            <c:invertIfNegative val="0"/>
            <c:bubble3D val="0"/>
            <c:extLst>
              <c:ext xmlns:c16="http://schemas.microsoft.com/office/drawing/2014/chart" uri="{C3380CC4-5D6E-409C-BE32-E72D297353CC}">
                <c16:uniqueId val="{00000005-A908-4834-A9CB-303540D82079}"/>
              </c:ext>
            </c:extLst>
          </c:dPt>
          <c:dLbls>
            <c:dLbl>
              <c:idx val="0"/>
              <c:layout>
                <c:manualLayout>
                  <c:x val="3.9624055606112003E-3"/>
                  <c:y val="8.32722371828279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A908-4834-A9CB-303540D82079}"/>
                </c:ext>
              </c:extLst>
            </c:dLbl>
            <c:dLbl>
              <c:idx val="1"/>
              <c:layout>
                <c:manualLayout>
                  <c:x val="-6.0977838377582195E-17"/>
                  <c:y val="-3.7673541276477501E-3"/>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3-A908-4834-A9CB-303540D82079}"/>
                </c:ext>
              </c:extLst>
            </c:dLbl>
            <c:dLbl>
              <c:idx val="2"/>
              <c:layout>
                <c:manualLayout>
                  <c:x val="0"/>
                  <c:y val="1.1561126754069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5-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6-A908-4834-A9CB-303540D82079}"/>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8-A908-4834-A9CB-303540D82079}"/>
              </c:ext>
            </c:extLst>
          </c:dPt>
          <c:dLbls>
            <c:dLbl>
              <c:idx val="1"/>
              <c:layout>
                <c:manualLayout>
                  <c:x val="1.9811788013868298E-3"/>
                  <c:y val="8.7962962962962896E-2"/>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8-A908-4834-A9CB-303540D82079}"/>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9-A908-4834-A9CB-303540D82079}"/>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B-A908-4834-A9CB-303540D82079}"/>
              </c:ext>
            </c:extLst>
          </c:dPt>
          <c:dLbls>
            <c:dLbl>
              <c:idx val="2"/>
              <c:layout>
                <c:manualLayout>
                  <c:x val="0"/>
                  <c:y val="8.78406902947795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B-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C-A908-4834-A9CB-303540D82079}"/>
            </c:ext>
          </c:extLst>
        </c:ser>
        <c:dLbls>
          <c:showLegendKey val="0"/>
          <c:showVal val="0"/>
          <c:showCatName val="0"/>
          <c:showSerName val="0"/>
          <c:showPercent val="0"/>
          <c:showBubbleSize val="0"/>
        </c:dLbls>
        <c:gapWidth val="225"/>
        <c:axId val="21817293"/>
        <c:axId val="23069567"/>
      </c:barChart>
      <c:catAx>
        <c:axId val="2181729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23069567"/>
        <c:crosses val="autoZero"/>
        <c:auto val="1"/>
        <c:lblAlgn val="ctr"/>
        <c:lblOffset val="100"/>
        <c:noMultiLvlLbl val="0"/>
      </c:catAx>
      <c:valAx>
        <c:axId val="23069567"/>
        <c:scaling>
          <c:orientation val="minMax"/>
          <c:max val="0"/>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2181729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6959-47E5-B544-9CBED98A8216}"/>
              </c:ext>
            </c:extLst>
          </c:dPt>
          <c:dLbls>
            <c:dLbl>
              <c:idx val="0"/>
              <c:layout>
                <c:manualLayout>
                  <c:x val="-5.5555555555555601E-3"/>
                  <c:y val="0.11118832522585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2-6959-47E5-B544-9CBED98A8216}"/>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6959-47E5-B544-9CBED98A8216}"/>
              </c:ext>
            </c:extLst>
          </c:dPt>
          <c:dLbls>
            <c:dLbl>
              <c:idx val="1"/>
              <c:layout>
                <c:manualLayout>
                  <c:x val="-1.0185067526416E-16"/>
                  <c:y val="0.111188325225851"/>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6959-47E5-B544-9CBED98A8216}"/>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5-6959-47E5-B544-9CBED98A8216}"/>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7-6959-47E5-B544-9CBED98A8216}"/>
              </c:ext>
            </c:extLst>
          </c:dPt>
          <c:dLbls>
            <c:dLbl>
              <c:idx val="2"/>
              <c:layout>
                <c:manualLayout>
                  <c:x val="-2.0370135052832001E-16"/>
                  <c:y val="0.1297197127634930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7-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8-6959-47E5-B544-9CBED98A8216}"/>
            </c:ext>
          </c:extLst>
        </c:ser>
        <c:dLbls>
          <c:showLegendKey val="0"/>
          <c:showVal val="0"/>
          <c:showCatName val="0"/>
          <c:showSerName val="0"/>
          <c:showPercent val="0"/>
          <c:showBubbleSize val="0"/>
        </c:dLbls>
        <c:gapWidth val="205"/>
        <c:axId val="61591171"/>
        <c:axId val="99839105"/>
      </c:barChart>
      <c:catAx>
        <c:axId val="6159117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9839105"/>
        <c:crosses val="autoZero"/>
        <c:auto val="1"/>
        <c:lblAlgn val="ctr"/>
        <c:lblOffset val="100"/>
        <c:noMultiLvlLbl val="0"/>
      </c:catAx>
      <c:valAx>
        <c:axId val="99839105"/>
        <c:scaling>
          <c:orientation val="minMax"/>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6159117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 &amp; 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-3.6999999999999998E-2</c:v>
                </c:pt>
                <c:pt idx="1">
                  <c:v>-0.125</c:v>
                </c:pt>
              </c:numCache>
            </c:numRef>
          </c:val>
          <c:extLst>
            <c:ext xmlns:c16="http://schemas.microsoft.com/office/drawing/2014/chart" uri="{C3380CC4-5D6E-409C-BE32-E72D297353CC}">
              <c16:uniqueId val="{00000000-7EF5-408E-B0EB-1E11DC7E649D}"/>
            </c:ext>
          </c:extLst>
        </c:ser>
        <c:ser>
          <c:idx val="1"/>
          <c:order val="1"/>
          <c:tx>
            <c:strRef>
              <c:f>label 1</c:f>
              <c:strCache>
                <c:ptCount val="1"/>
                <c:pt idx="0">
                  <c:v>AI model for Layout 1 &amp; 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-4.9000000000000002E-2</c:v>
                </c:pt>
                <c:pt idx="2">
                  <c:v>-0.14599999999999999</c:v>
                </c:pt>
              </c:numCache>
            </c:numRef>
          </c:val>
          <c:extLst>
            <c:ext xmlns:c16="http://schemas.microsoft.com/office/drawing/2014/chart" uri="{C3380CC4-5D6E-409C-BE32-E72D297353CC}">
              <c16:uniqueId val="{00000001-7EF5-408E-B0EB-1E11DC7E649D}"/>
            </c:ext>
          </c:extLst>
        </c:ser>
        <c:ser>
          <c:idx val="2"/>
          <c:order val="2"/>
          <c:tx>
            <c:strRef>
              <c:f>label 2</c:f>
              <c:strCache>
                <c:ptCount val="1"/>
                <c:pt idx="0">
                  <c:v>AI model for Layout 2 &amp; 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-4.2999999999999997E-2</c:v>
                </c:pt>
                <c:pt idx="2">
                  <c:v>-9.0999999999999998E-2</c:v>
                </c:pt>
              </c:numCache>
            </c:numRef>
          </c:val>
          <c:extLst>
            <c:ext xmlns:c16="http://schemas.microsoft.com/office/drawing/2014/chart" uri="{C3380CC4-5D6E-409C-BE32-E72D297353CC}">
              <c16:uniqueId val="{00000002-7EF5-408E-B0EB-1E11DC7E649D}"/>
            </c:ext>
          </c:extLst>
        </c:ser>
        <c:dLbls>
          <c:showLegendKey val="0"/>
          <c:showVal val="0"/>
          <c:showCatName val="0"/>
          <c:showSerName val="0"/>
          <c:showPercent val="0"/>
          <c:showBubbleSize val="0"/>
        </c:dLbls>
        <c:gapWidth val="219"/>
        <c:overlap val="-1"/>
        <c:axId val="43138263"/>
        <c:axId val="97558240"/>
      </c:barChart>
      <c:catAx>
        <c:axId val="4313826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7558240"/>
        <c:crosses val="autoZero"/>
        <c:auto val="1"/>
        <c:lblAlgn val="ctr"/>
        <c:lblOffset val="100"/>
        <c:noMultiLvlLbl val="0"/>
      </c:catAx>
      <c:valAx>
        <c:axId val="9755824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4313826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Average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-6.3E-2</c:v>
                </c:pt>
                <c:pt idx="1">
                  <c:v>-0.23799999999999999</c:v>
                </c:pt>
              </c:numCache>
            </c:numRef>
          </c:val>
          <c:extLst>
            <c:ext xmlns:c16="http://schemas.microsoft.com/office/drawing/2014/chart" uri="{C3380CC4-5D6E-409C-BE32-E72D297353CC}">
              <c16:uniqueId val="{00000000-1F94-4776-8B55-70E60106117C}"/>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-0.125</c:v>
                </c:pt>
                <c:pt idx="2">
                  <c:v>-0.27300000000000002</c:v>
                </c:pt>
              </c:numCache>
            </c:numRef>
          </c:val>
          <c:extLst>
            <c:ext xmlns:c16="http://schemas.microsoft.com/office/drawing/2014/chart" uri="{C3380CC4-5D6E-409C-BE32-E72D297353CC}">
              <c16:uniqueId val="{00000001-1F94-4776-8B55-70E60106117C}"/>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-0.112</c:v>
                </c:pt>
                <c:pt idx="2">
                  <c:v>-0.14399999999999999</c:v>
                </c:pt>
              </c:numCache>
            </c:numRef>
          </c:val>
          <c:extLst>
            <c:ext xmlns:c16="http://schemas.microsoft.com/office/drawing/2014/chart" uri="{C3380CC4-5D6E-409C-BE32-E72D297353CC}">
              <c16:uniqueId val="{00000002-1F94-4776-8B55-70E60106117C}"/>
            </c:ext>
          </c:extLst>
        </c:ser>
        <c:dLbls>
          <c:showLegendKey val="0"/>
          <c:showVal val="0"/>
          <c:showCatName val="0"/>
          <c:showSerName val="0"/>
          <c:showPercent val="0"/>
          <c:showBubbleSize val="0"/>
        </c:dLbls>
        <c:gapWidth val="219"/>
        <c:axId val="79234023"/>
        <c:axId val="83058190"/>
      </c:barChart>
      <c:catAx>
        <c:axId val="7923402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83058190"/>
        <c:crosses val="autoZero"/>
        <c:auto val="1"/>
        <c:lblAlgn val="ctr"/>
        <c:lblOffset val="100"/>
        <c:noMultiLvlLbl val="0"/>
      </c:catAx>
      <c:valAx>
        <c:axId val="8305819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7923402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5%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-0.155</c:v>
                </c:pt>
                <c:pt idx="1">
                  <c:v>-0.21199999999999999</c:v>
                </c:pt>
              </c:numCache>
            </c:numRef>
          </c:val>
          <c:extLst>
            <c:ext xmlns:c16="http://schemas.microsoft.com/office/drawing/2014/chart" uri="{C3380CC4-5D6E-409C-BE32-E72D297353CC}">
              <c16:uniqueId val="{00000000-BDAE-497A-8DC0-D806EEFC1D15}"/>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-0.29899999999999999</c:v>
                </c:pt>
                <c:pt idx="2">
                  <c:v>-0.38300000000000001</c:v>
                </c:pt>
              </c:numCache>
            </c:numRef>
          </c:val>
          <c:extLst>
            <c:ext xmlns:c16="http://schemas.microsoft.com/office/drawing/2014/chart" uri="{C3380CC4-5D6E-409C-BE32-E72D297353CC}">
              <c16:uniqueId val="{00000001-BDAE-497A-8DC0-D806EEFC1D15}"/>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-0.23200000000000001</c:v>
                </c:pt>
                <c:pt idx="2">
                  <c:v>-0.33600000000000002</c:v>
                </c:pt>
              </c:numCache>
            </c:numRef>
          </c:val>
          <c:extLst>
            <c:ext xmlns:c16="http://schemas.microsoft.com/office/drawing/2014/chart" uri="{C3380CC4-5D6E-409C-BE32-E72D297353CC}">
              <c16:uniqueId val="{00000002-BDAE-497A-8DC0-D806EEFC1D15}"/>
            </c:ext>
          </c:extLst>
        </c:ser>
        <c:dLbls>
          <c:showLegendKey val="0"/>
          <c:showVal val="0"/>
          <c:showCatName val="0"/>
          <c:showSerName val="0"/>
          <c:showPercent val="0"/>
          <c:showBubbleSize val="0"/>
        </c:dLbls>
        <c:gapWidth val="219"/>
        <c:axId val="54009081"/>
        <c:axId val="63487266"/>
      </c:barChart>
      <c:catAx>
        <c:axId val="5400908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63487266"/>
        <c:crosses val="autoZero"/>
        <c:auto val="1"/>
        <c:lblAlgn val="ctr"/>
        <c:lblOffset val="100"/>
        <c:noMultiLvlLbl val="0"/>
      </c:catAx>
      <c:valAx>
        <c:axId val="63487266"/>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5400908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978223-E4F1-45E6-B89A-59C53E7ECA2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TotalTime>
  <Pages>104</Pages>
  <Words>47890</Words>
  <Characters>272974</Characters>
  <Application>Microsoft Office Word</Application>
  <DocSecurity>0</DocSecurity>
  <Lines>2274</Lines>
  <Paragraphs>640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320224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dc:creator>
  <dc:description/>
  <cp:lastModifiedBy>Park Haewook/5G Wireless Connect Standard Task(haewook.park@lge.com)</cp:lastModifiedBy>
  <cp:revision>6</cp:revision>
  <dcterms:created xsi:type="dcterms:W3CDTF">2025-05-22T06:40:00Z</dcterms:created>
  <dcterms:modified xsi:type="dcterms:W3CDTF">2025-05-22T12:34:00Z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0488B824D72A72FBF73F03BDF4F7F0C9777744F6ACD4FD68FF777767B01F265B0F4C86A03B629EADA47486CE0A21B0AE8396DCDD445B5A6452D459B5FDCE71E3</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ies>
</file>